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87" w:rsidRDefault="00161887" w:rsidP="00CA59B3">
      <w:pPr>
        <w:pStyle w:val="Corpotesto"/>
        <w:tabs>
          <w:tab w:val="left" w:pos="9639"/>
        </w:tabs>
        <w:jc w:val="both"/>
        <w:rPr>
          <w:b/>
          <w:sz w:val="32"/>
          <w:szCs w:val="32"/>
          <w:lang w:val="it-IT"/>
        </w:rPr>
      </w:pPr>
    </w:p>
    <w:p w:rsidR="00CA59B3" w:rsidRPr="009364D1" w:rsidRDefault="00CA59B3" w:rsidP="00CA59B3">
      <w:pPr>
        <w:pStyle w:val="Corpotesto"/>
        <w:tabs>
          <w:tab w:val="left" w:pos="9639"/>
        </w:tabs>
        <w:jc w:val="both"/>
        <w:rPr>
          <w:b/>
          <w:sz w:val="32"/>
          <w:szCs w:val="32"/>
          <w:lang w:val="it-IT"/>
        </w:rPr>
      </w:pPr>
      <w:r w:rsidRPr="009364D1">
        <w:rPr>
          <w:b/>
          <w:sz w:val="32"/>
          <w:szCs w:val="32"/>
          <w:lang w:val="it-IT"/>
        </w:rPr>
        <w:t>LE INDAGINI</w:t>
      </w:r>
    </w:p>
    <w:p w:rsidR="00CA59B3" w:rsidRDefault="00CA59B3" w:rsidP="00CA59B3">
      <w:pPr>
        <w:pStyle w:val="Corpotesto"/>
        <w:tabs>
          <w:tab w:val="left" w:pos="9639"/>
        </w:tabs>
        <w:jc w:val="both"/>
        <w:rPr>
          <w:b/>
          <w:sz w:val="28"/>
          <w:szCs w:val="28"/>
          <w:lang w:val="it-IT"/>
        </w:rPr>
      </w:pPr>
    </w:p>
    <w:p w:rsidR="00CA59B3" w:rsidRDefault="00CA59B3" w:rsidP="00CA59B3">
      <w:pPr>
        <w:pStyle w:val="Corpotesto"/>
        <w:tabs>
          <w:tab w:val="left" w:pos="9639"/>
        </w:tabs>
        <w:jc w:val="both"/>
        <w:rPr>
          <w:b/>
          <w:sz w:val="28"/>
          <w:szCs w:val="28"/>
          <w:lang w:val="it-IT"/>
        </w:rPr>
      </w:pPr>
    </w:p>
    <w:p w:rsidR="00CA59B3" w:rsidRDefault="00CA59B3" w:rsidP="00CA59B3">
      <w:pPr>
        <w:pStyle w:val="Corpotesto"/>
        <w:tabs>
          <w:tab w:val="left" w:pos="9639"/>
        </w:tabs>
        <w:jc w:val="both"/>
        <w:rPr>
          <w:b/>
          <w:sz w:val="28"/>
          <w:szCs w:val="28"/>
          <w:lang w:val="it-IT"/>
        </w:rPr>
      </w:pPr>
      <w:r>
        <w:rPr>
          <w:b/>
          <w:sz w:val="28"/>
          <w:szCs w:val="28"/>
          <w:lang w:val="it-IT"/>
        </w:rPr>
        <w:t>Il consumo</w:t>
      </w:r>
    </w:p>
    <w:p w:rsidR="00394ED5" w:rsidRDefault="00394ED5"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 xml:space="preserve">In Italia, il numero di consumatori di alcol a partire dagli 11 anni di età, si è mantenuto pressoché stabile negli ultimi anni oscillando intorno ai 35 milioni (20 milioni di maschi e 15 di femmine); tra questi circa un terzo sono consumatori quotidiani (circa 9 milioni di maschi e 3 di femmine). La tendenza consolidata di breve periodo è quella dell’incremento dei consumatori occasionali e fuori pasto rispetto alla quota in diminuzione dei consumatori in modalità quotidiana, tipica della cultura mediterranea che non caratterizza la modalità di consumo delle generazioni dei giovani e dei giovani adulti. Anche da questo ne deriva una quota significativa di consumatori a rischio pari a circa 8,6 milioni (6,1 milioni i maschi e 2,6 le femmine, pari a circa il 23 % e il 9 %, rispettivamente), di cui circa 1,7 milioni i giovanissimi tra 11 e 25 anni e 2,7 milioni gli ultrasessantacinquenni.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Sono, dunque, più a rischio e in tendenziale consolidamento nel corso degli anni più recenti, indipendentemente dal genere, i ragazzi e le ragazze della classe di età 16-17enni (49,3% i maschi, 40% le femmine), che non dovrebbero affatto bere alcol. Sono anche più a rischio gli individui della classe dei 65-74enni. Le quote percentuali di consumatori a rischio di sesso maschile sono superiori a quelle delle donne per tutte le classi di età, ad eccezione di quella dei minorenni, dove invece le differenze non raggiungono la significatività statistica.</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Nel contesto europeo, l’Italia,</w:t>
      </w:r>
      <w:r>
        <w:rPr>
          <w:spacing w:val="-8"/>
          <w:sz w:val="28"/>
          <w:szCs w:val="28"/>
          <w:lang w:val="it-IT"/>
        </w:rPr>
        <w:t xml:space="preserve"> </w:t>
      </w:r>
      <w:r>
        <w:rPr>
          <w:sz w:val="28"/>
          <w:szCs w:val="28"/>
          <w:lang w:val="it-IT"/>
        </w:rPr>
        <w:t>inizialmente</w:t>
      </w:r>
      <w:r>
        <w:rPr>
          <w:spacing w:val="-6"/>
          <w:sz w:val="28"/>
          <w:szCs w:val="28"/>
          <w:lang w:val="it-IT"/>
        </w:rPr>
        <w:t xml:space="preserve"> </w:t>
      </w:r>
      <w:r>
        <w:rPr>
          <w:sz w:val="28"/>
          <w:szCs w:val="28"/>
          <w:lang w:val="it-IT"/>
        </w:rPr>
        <w:t>collocata</w:t>
      </w:r>
      <w:r>
        <w:rPr>
          <w:spacing w:val="-8"/>
          <w:sz w:val="28"/>
          <w:szCs w:val="28"/>
          <w:lang w:val="it-IT"/>
        </w:rPr>
        <w:t xml:space="preserve"> </w:t>
      </w:r>
      <w:r>
        <w:rPr>
          <w:sz w:val="28"/>
          <w:szCs w:val="28"/>
          <w:lang w:val="it-IT"/>
        </w:rPr>
        <w:t>tra</w:t>
      </w:r>
      <w:r>
        <w:rPr>
          <w:spacing w:val="-7"/>
          <w:sz w:val="28"/>
          <w:szCs w:val="28"/>
          <w:lang w:val="it-IT"/>
        </w:rPr>
        <w:t xml:space="preserve"> </w:t>
      </w:r>
      <w:r>
        <w:rPr>
          <w:sz w:val="28"/>
          <w:szCs w:val="28"/>
          <w:lang w:val="it-IT"/>
        </w:rPr>
        <w:t>i</w:t>
      </w:r>
      <w:r>
        <w:rPr>
          <w:spacing w:val="-7"/>
          <w:sz w:val="28"/>
          <w:szCs w:val="28"/>
          <w:lang w:val="it-IT"/>
        </w:rPr>
        <w:t xml:space="preserve"> </w:t>
      </w:r>
      <w:r>
        <w:rPr>
          <w:sz w:val="28"/>
          <w:szCs w:val="28"/>
          <w:lang w:val="it-IT"/>
        </w:rPr>
        <w:t>Paesi</w:t>
      </w:r>
      <w:r>
        <w:rPr>
          <w:spacing w:val="-7"/>
          <w:sz w:val="28"/>
          <w:szCs w:val="28"/>
          <w:lang w:val="it-IT"/>
        </w:rPr>
        <w:t xml:space="preserve"> </w:t>
      </w:r>
      <w:r>
        <w:rPr>
          <w:sz w:val="28"/>
          <w:szCs w:val="28"/>
          <w:lang w:val="it-IT"/>
        </w:rPr>
        <w:t>con</w:t>
      </w:r>
      <w:r>
        <w:rPr>
          <w:spacing w:val="-7"/>
          <w:sz w:val="28"/>
          <w:szCs w:val="28"/>
          <w:lang w:val="it-IT"/>
        </w:rPr>
        <w:t xml:space="preserve"> </w:t>
      </w:r>
      <w:r>
        <w:rPr>
          <w:sz w:val="28"/>
          <w:szCs w:val="28"/>
          <w:lang w:val="it-IT"/>
        </w:rPr>
        <w:t>il</w:t>
      </w:r>
      <w:r>
        <w:rPr>
          <w:spacing w:val="-7"/>
          <w:sz w:val="28"/>
          <w:szCs w:val="28"/>
          <w:lang w:val="it-IT"/>
        </w:rPr>
        <w:t xml:space="preserve"> </w:t>
      </w:r>
      <w:r>
        <w:rPr>
          <w:sz w:val="28"/>
          <w:szCs w:val="28"/>
          <w:lang w:val="it-IT"/>
        </w:rPr>
        <w:t>consumo</w:t>
      </w:r>
      <w:r>
        <w:rPr>
          <w:spacing w:val="-4"/>
          <w:sz w:val="28"/>
          <w:szCs w:val="28"/>
          <w:lang w:val="it-IT"/>
        </w:rPr>
        <w:t xml:space="preserve"> </w:t>
      </w:r>
      <w:r>
        <w:rPr>
          <w:sz w:val="28"/>
          <w:szCs w:val="28"/>
          <w:lang w:val="it-IT"/>
        </w:rPr>
        <w:t>medio</w:t>
      </w:r>
      <w:r>
        <w:rPr>
          <w:spacing w:val="-3"/>
          <w:sz w:val="28"/>
          <w:szCs w:val="28"/>
          <w:lang w:val="it-IT"/>
        </w:rPr>
        <w:t xml:space="preserve"> </w:t>
      </w:r>
      <w:r>
        <w:rPr>
          <w:sz w:val="28"/>
          <w:szCs w:val="28"/>
          <w:lang w:val="it-IT"/>
        </w:rPr>
        <w:t>pro-capite</w:t>
      </w:r>
      <w:r>
        <w:rPr>
          <w:i/>
          <w:spacing w:val="-8"/>
          <w:sz w:val="28"/>
          <w:szCs w:val="28"/>
          <w:lang w:val="it-IT"/>
        </w:rPr>
        <w:t xml:space="preserve"> </w:t>
      </w:r>
      <w:r>
        <w:rPr>
          <w:sz w:val="28"/>
          <w:szCs w:val="28"/>
          <w:lang w:val="it-IT"/>
        </w:rPr>
        <w:t>più</w:t>
      </w:r>
      <w:r>
        <w:rPr>
          <w:spacing w:val="-7"/>
          <w:sz w:val="28"/>
          <w:szCs w:val="28"/>
          <w:lang w:val="it-IT"/>
        </w:rPr>
        <w:t xml:space="preserve"> </w:t>
      </w:r>
      <w:r>
        <w:rPr>
          <w:sz w:val="28"/>
          <w:szCs w:val="28"/>
          <w:lang w:val="it-IT"/>
        </w:rPr>
        <w:t>elevato,</w:t>
      </w:r>
      <w:r>
        <w:rPr>
          <w:spacing w:val="-6"/>
          <w:sz w:val="28"/>
          <w:szCs w:val="28"/>
          <w:lang w:val="it-IT"/>
        </w:rPr>
        <w:t xml:space="preserve"> </w:t>
      </w:r>
      <w:r>
        <w:rPr>
          <w:sz w:val="28"/>
          <w:szCs w:val="28"/>
          <w:lang w:val="it-IT"/>
        </w:rPr>
        <w:t>è</w:t>
      </w:r>
      <w:r>
        <w:rPr>
          <w:spacing w:val="-7"/>
          <w:sz w:val="28"/>
          <w:szCs w:val="28"/>
          <w:lang w:val="it-IT"/>
        </w:rPr>
        <w:t xml:space="preserve"> </w:t>
      </w:r>
      <w:r>
        <w:rPr>
          <w:sz w:val="28"/>
          <w:szCs w:val="28"/>
          <w:lang w:val="it-IT"/>
        </w:rPr>
        <w:t>stata tra i primi Paesi a ridurre significativamente i consumi, tanto che nel 2010 era il Paese con il valore più basso tra tutti i 28 Stati Membri dell’Unione Europea con 7 litri. Tuttavia, a partire dal 2010, il consumo di alcol in Italia è tornato a salire ed è nel 2014 pari a 7,6</w:t>
      </w:r>
      <w:r>
        <w:rPr>
          <w:spacing w:val="-16"/>
          <w:sz w:val="28"/>
          <w:szCs w:val="28"/>
          <w:lang w:val="it-IT"/>
        </w:rPr>
        <w:t xml:space="preserve"> </w:t>
      </w:r>
      <w:r>
        <w:rPr>
          <w:sz w:val="28"/>
          <w:szCs w:val="28"/>
          <w:lang w:val="it-IT"/>
        </w:rPr>
        <w:t xml:space="preserve">litri con conseguente aumento riflesso dei livelli di esposizione al rischio </w:t>
      </w:r>
      <w:proofErr w:type="spellStart"/>
      <w:r>
        <w:rPr>
          <w:sz w:val="28"/>
          <w:szCs w:val="28"/>
          <w:lang w:val="it-IT"/>
        </w:rPr>
        <w:t>alcolcorrelato</w:t>
      </w:r>
      <w:proofErr w:type="spellEnd"/>
      <w:r>
        <w:rPr>
          <w:sz w:val="28"/>
          <w:szCs w:val="28"/>
          <w:lang w:val="it-IT"/>
        </w:rPr>
        <w:t xml:space="preserve"> di vasti strati della popolazione.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p>
    <w:p w:rsidR="00CA59B3" w:rsidRDefault="00CA59B3" w:rsidP="00CA59B3">
      <w:pPr>
        <w:tabs>
          <w:tab w:val="left" w:pos="9639"/>
        </w:tabs>
        <w:rPr>
          <w:sz w:val="28"/>
          <w:szCs w:val="28"/>
        </w:rPr>
      </w:pPr>
    </w:p>
    <w:p w:rsidR="00161887" w:rsidRDefault="00161887" w:rsidP="00CA59B3">
      <w:pPr>
        <w:tabs>
          <w:tab w:val="left" w:pos="9639"/>
        </w:tabs>
        <w:jc w:val="both"/>
        <w:rPr>
          <w:rFonts w:ascii="Times New Roman" w:hAnsi="Times New Roman" w:cs="Times New Roman"/>
          <w:b/>
          <w:sz w:val="28"/>
          <w:szCs w:val="28"/>
        </w:rPr>
      </w:pPr>
    </w:p>
    <w:p w:rsidR="00161887" w:rsidRDefault="00161887" w:rsidP="00CA59B3">
      <w:pPr>
        <w:tabs>
          <w:tab w:val="left" w:pos="9639"/>
        </w:tabs>
        <w:jc w:val="both"/>
        <w:rPr>
          <w:rFonts w:ascii="Times New Roman" w:hAnsi="Times New Roman" w:cs="Times New Roman"/>
          <w:b/>
          <w:sz w:val="28"/>
          <w:szCs w:val="28"/>
        </w:rPr>
      </w:pPr>
    </w:p>
    <w:p w:rsidR="00CA59B3" w:rsidRPr="00604E97" w:rsidRDefault="00CA59B3" w:rsidP="00CA59B3">
      <w:pPr>
        <w:tabs>
          <w:tab w:val="left" w:pos="9639"/>
        </w:tabs>
        <w:jc w:val="both"/>
        <w:rPr>
          <w:rFonts w:ascii="Times New Roman" w:hAnsi="Times New Roman" w:cs="Times New Roman"/>
          <w:b/>
          <w:sz w:val="28"/>
          <w:szCs w:val="28"/>
        </w:rPr>
      </w:pPr>
      <w:r>
        <w:rPr>
          <w:rFonts w:ascii="Times New Roman" w:hAnsi="Times New Roman" w:cs="Times New Roman"/>
          <w:b/>
          <w:sz w:val="28"/>
          <w:szCs w:val="28"/>
        </w:rPr>
        <w:t xml:space="preserve">L’indagine RARHA, una </w:t>
      </w:r>
      <w:proofErr w:type="spellStart"/>
      <w:r>
        <w:rPr>
          <w:rFonts w:ascii="Times New Roman" w:hAnsi="Times New Roman" w:cs="Times New Roman"/>
          <w:b/>
          <w:sz w:val="28"/>
          <w:szCs w:val="28"/>
        </w:rPr>
        <w:t>survey</w:t>
      </w:r>
      <w:proofErr w:type="spellEnd"/>
      <w:r>
        <w:rPr>
          <w:rFonts w:ascii="Times New Roman" w:hAnsi="Times New Roman" w:cs="Times New Roman"/>
          <w:b/>
          <w:sz w:val="28"/>
          <w:szCs w:val="28"/>
        </w:rPr>
        <w:t xml:space="preserve"> europea </w:t>
      </w:r>
      <w:r w:rsidRPr="00604E97">
        <w:rPr>
          <w:rFonts w:ascii="Times New Roman" w:hAnsi="Times New Roman" w:cs="Times New Roman"/>
          <w:b/>
          <w:sz w:val="28"/>
          <w:szCs w:val="28"/>
        </w:rPr>
        <w:t>sull’alcol</w:t>
      </w:r>
      <w:r>
        <w:rPr>
          <w:rFonts w:ascii="Times New Roman" w:hAnsi="Times New Roman" w:cs="Times New Roman"/>
          <w:b/>
          <w:sz w:val="28"/>
          <w:szCs w:val="28"/>
        </w:rPr>
        <w:t xml:space="preserve">: </w:t>
      </w:r>
      <w:r w:rsidRPr="00604E97">
        <w:rPr>
          <w:rFonts w:ascii="Times New Roman" w:hAnsi="Times New Roman" w:cs="Times New Roman"/>
          <w:b/>
          <w:sz w:val="28"/>
          <w:szCs w:val="28"/>
        </w:rPr>
        <w:t xml:space="preserve">gli italiani concordi più di altri con politiche di restrizione </w:t>
      </w:r>
    </w:p>
    <w:p w:rsidR="00CA59B3" w:rsidRDefault="00CA59B3" w:rsidP="00CA59B3">
      <w:pPr>
        <w:pStyle w:val="Corpotesto"/>
        <w:tabs>
          <w:tab w:val="left" w:pos="9639"/>
        </w:tabs>
        <w:jc w:val="both"/>
        <w:rPr>
          <w:lang w:val="it-IT"/>
        </w:rPr>
      </w:pPr>
    </w:p>
    <w:p w:rsidR="00CA59B3" w:rsidRDefault="00CA59B3" w:rsidP="00CA59B3">
      <w:pPr>
        <w:pStyle w:val="Corpotesto"/>
        <w:tabs>
          <w:tab w:val="left" w:pos="9639"/>
        </w:tabs>
        <w:jc w:val="both"/>
        <w:rPr>
          <w:sz w:val="28"/>
          <w:szCs w:val="28"/>
          <w:lang w:val="it-IT"/>
        </w:rPr>
      </w:pPr>
      <w:r>
        <w:rPr>
          <w:sz w:val="28"/>
          <w:szCs w:val="28"/>
          <w:lang w:val="it-IT"/>
        </w:rPr>
        <w:t>La Joint Action europea RARHA (</w:t>
      </w:r>
      <w:proofErr w:type="spellStart"/>
      <w:r>
        <w:rPr>
          <w:sz w:val="28"/>
          <w:szCs w:val="28"/>
          <w:lang w:val="it-IT"/>
        </w:rPr>
        <w:t>Reducing</w:t>
      </w:r>
      <w:proofErr w:type="spellEnd"/>
      <w:r>
        <w:rPr>
          <w:sz w:val="28"/>
          <w:szCs w:val="28"/>
          <w:lang w:val="it-IT"/>
        </w:rPr>
        <w:t xml:space="preserve"> </w:t>
      </w:r>
      <w:proofErr w:type="spellStart"/>
      <w:r>
        <w:rPr>
          <w:sz w:val="28"/>
          <w:szCs w:val="28"/>
          <w:lang w:val="it-IT"/>
        </w:rPr>
        <w:t>Alchol</w:t>
      </w:r>
      <w:proofErr w:type="spellEnd"/>
      <w:r>
        <w:rPr>
          <w:sz w:val="28"/>
          <w:szCs w:val="28"/>
          <w:lang w:val="it-IT"/>
        </w:rPr>
        <w:t xml:space="preserve"> </w:t>
      </w:r>
      <w:proofErr w:type="spellStart"/>
      <w:r>
        <w:rPr>
          <w:sz w:val="28"/>
          <w:szCs w:val="28"/>
          <w:lang w:val="it-IT"/>
        </w:rPr>
        <w:t>Related</w:t>
      </w:r>
      <w:proofErr w:type="spellEnd"/>
      <w:r>
        <w:rPr>
          <w:sz w:val="28"/>
          <w:szCs w:val="28"/>
          <w:lang w:val="it-IT"/>
        </w:rPr>
        <w:t xml:space="preserve"> </w:t>
      </w:r>
      <w:proofErr w:type="spellStart"/>
      <w:r>
        <w:rPr>
          <w:sz w:val="28"/>
          <w:szCs w:val="28"/>
          <w:lang w:val="it-IT"/>
        </w:rPr>
        <w:t>Harm</w:t>
      </w:r>
      <w:proofErr w:type="spellEnd"/>
      <w:r>
        <w:rPr>
          <w:sz w:val="28"/>
          <w:szCs w:val="28"/>
          <w:lang w:val="it-IT"/>
        </w:rPr>
        <w:t>), finanziata nell’ambito del Secondo Programma di Azione Comunitaria in materia di salute, nasce in risposta all’esigenza di favorire la cooperazione degli Stati membri per lo sviluppo di un approccio comune in linea con la Strategia Europea sull’alcol.</w:t>
      </w:r>
      <w:r>
        <w:rPr>
          <w:rFonts w:ascii="Verdana" w:hAnsi="Verdana"/>
          <w:sz w:val="21"/>
          <w:szCs w:val="21"/>
          <w:lang w:val="it-IT"/>
        </w:rPr>
        <w:t xml:space="preserve"> </w:t>
      </w:r>
      <w:r>
        <w:rPr>
          <w:sz w:val="28"/>
          <w:szCs w:val="28"/>
          <w:lang w:val="it-IT"/>
        </w:rPr>
        <w:t xml:space="preserve">Nell’ambito del progetto, l’Osservatorio nazionale Alcol dell’ISS è stato designato dal Ministero della Salute come partner formale di riferimento nazionale e ha accettato la proposta a collaborare al coordinamento della produzione dell’evidenza scientifica e dei principali elementi di orientamento per la </w:t>
      </w:r>
      <w:r>
        <w:rPr>
          <w:rStyle w:val="Enfasigrassetto"/>
          <w:sz w:val="28"/>
          <w:szCs w:val="28"/>
          <w:lang w:val="it-IT"/>
        </w:rPr>
        <w:t>definizione e implementazione di Linee guida europee.</w:t>
      </w:r>
      <w:r>
        <w:rPr>
          <w:sz w:val="28"/>
          <w:szCs w:val="28"/>
          <w:lang w:val="it-IT"/>
        </w:rPr>
        <w:t xml:space="preserve"> La JA RAHRA, della durata di 3 anni (2014-2016), ha coinvolto 30 nazioni europee.</w:t>
      </w:r>
      <w:r>
        <w:rPr>
          <w:spacing w:val="-12"/>
          <w:sz w:val="28"/>
          <w:szCs w:val="28"/>
          <w:lang w:val="it-IT"/>
        </w:rPr>
        <w:t xml:space="preserve"> </w:t>
      </w:r>
      <w:r>
        <w:rPr>
          <w:sz w:val="28"/>
          <w:szCs w:val="28"/>
          <w:lang w:val="it-IT"/>
        </w:rPr>
        <w:t>Tra i vari filoni di studio ha sondato anche le opinioni e gli atteggiamenti dei cittadini europei nei confronti delle politiche adottate sul consumo di bevande</w:t>
      </w:r>
      <w:r>
        <w:rPr>
          <w:spacing w:val="-3"/>
          <w:sz w:val="28"/>
          <w:szCs w:val="28"/>
          <w:lang w:val="it-IT"/>
        </w:rPr>
        <w:t xml:space="preserve"> </w:t>
      </w:r>
      <w:r>
        <w:rPr>
          <w:sz w:val="28"/>
          <w:szCs w:val="28"/>
          <w:lang w:val="it-IT"/>
        </w:rPr>
        <w:t>alcoliche.</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Solo un terzo dei partecipanti a livello europeo concorda con l’affermazione che l’alcol è un prodotto come gli altri e non richiede alcuna restrizione speciale. Ciò significa anche che circa i due terzi degli intervistati dei Paesi partecipanti sono in disaccordo con quest’affermazione e in Italia</w:t>
      </w:r>
      <w:r>
        <w:rPr>
          <w:spacing w:val="-9"/>
          <w:sz w:val="28"/>
          <w:szCs w:val="28"/>
          <w:lang w:val="it-IT"/>
        </w:rPr>
        <w:t xml:space="preserve"> </w:t>
      </w:r>
      <w:r>
        <w:rPr>
          <w:sz w:val="28"/>
          <w:szCs w:val="28"/>
          <w:lang w:val="it-IT"/>
        </w:rPr>
        <w:t>il</w:t>
      </w:r>
      <w:r>
        <w:rPr>
          <w:spacing w:val="-8"/>
          <w:sz w:val="28"/>
          <w:szCs w:val="28"/>
          <w:lang w:val="it-IT"/>
        </w:rPr>
        <w:t xml:space="preserve"> </w:t>
      </w:r>
      <w:r>
        <w:rPr>
          <w:sz w:val="28"/>
          <w:szCs w:val="28"/>
          <w:lang w:val="it-IT"/>
        </w:rPr>
        <w:t>valore</w:t>
      </w:r>
      <w:r>
        <w:rPr>
          <w:spacing w:val="-9"/>
          <w:sz w:val="28"/>
          <w:szCs w:val="28"/>
          <w:lang w:val="it-IT"/>
        </w:rPr>
        <w:t xml:space="preserve"> </w:t>
      </w:r>
      <w:r>
        <w:rPr>
          <w:sz w:val="28"/>
          <w:szCs w:val="28"/>
          <w:lang w:val="it-IT"/>
        </w:rPr>
        <w:t>è</w:t>
      </w:r>
      <w:r>
        <w:rPr>
          <w:spacing w:val="-8"/>
          <w:sz w:val="28"/>
          <w:szCs w:val="28"/>
          <w:lang w:val="it-IT"/>
        </w:rPr>
        <w:t xml:space="preserve"> </w:t>
      </w:r>
      <w:r>
        <w:rPr>
          <w:sz w:val="28"/>
          <w:szCs w:val="28"/>
          <w:lang w:val="it-IT"/>
        </w:rPr>
        <w:t>ancora</w:t>
      </w:r>
      <w:r>
        <w:rPr>
          <w:spacing w:val="-9"/>
          <w:sz w:val="28"/>
          <w:szCs w:val="28"/>
          <w:lang w:val="it-IT"/>
        </w:rPr>
        <w:t xml:space="preserve"> </w:t>
      </w:r>
      <w:r>
        <w:rPr>
          <w:sz w:val="28"/>
          <w:szCs w:val="28"/>
          <w:lang w:val="it-IT"/>
        </w:rPr>
        <w:t>più</w:t>
      </w:r>
      <w:r>
        <w:rPr>
          <w:spacing w:val="-9"/>
          <w:sz w:val="28"/>
          <w:szCs w:val="28"/>
          <w:lang w:val="it-IT"/>
        </w:rPr>
        <w:t xml:space="preserve"> </w:t>
      </w:r>
      <w:r>
        <w:rPr>
          <w:sz w:val="28"/>
          <w:szCs w:val="28"/>
          <w:lang w:val="it-IT"/>
        </w:rPr>
        <w:t>basso</w:t>
      </w:r>
      <w:r>
        <w:rPr>
          <w:spacing w:val="-8"/>
          <w:sz w:val="28"/>
          <w:szCs w:val="28"/>
          <w:lang w:val="it-IT"/>
        </w:rPr>
        <w:t xml:space="preserve"> </w:t>
      </w:r>
      <w:r>
        <w:rPr>
          <w:sz w:val="28"/>
          <w:szCs w:val="28"/>
          <w:lang w:val="it-IT"/>
        </w:rPr>
        <w:t>(20,1%).</w:t>
      </w:r>
      <w:r>
        <w:rPr>
          <w:spacing w:val="-7"/>
          <w:sz w:val="28"/>
          <w:szCs w:val="28"/>
          <w:lang w:val="it-IT"/>
        </w:rPr>
        <w:t xml:space="preserve"> </w:t>
      </w:r>
      <w:r>
        <w:rPr>
          <w:sz w:val="28"/>
          <w:szCs w:val="28"/>
          <w:lang w:val="it-IT"/>
        </w:rPr>
        <w:t>In</w:t>
      </w:r>
      <w:r>
        <w:rPr>
          <w:spacing w:val="-8"/>
          <w:sz w:val="28"/>
          <w:szCs w:val="28"/>
          <w:lang w:val="it-IT"/>
        </w:rPr>
        <w:t xml:space="preserve"> </w:t>
      </w:r>
      <w:r>
        <w:rPr>
          <w:sz w:val="28"/>
          <w:szCs w:val="28"/>
          <w:lang w:val="it-IT"/>
        </w:rPr>
        <w:t>altre</w:t>
      </w:r>
      <w:r>
        <w:rPr>
          <w:spacing w:val="-9"/>
          <w:sz w:val="28"/>
          <w:szCs w:val="28"/>
          <w:lang w:val="it-IT"/>
        </w:rPr>
        <w:t xml:space="preserve"> </w:t>
      </w:r>
      <w:r>
        <w:rPr>
          <w:sz w:val="28"/>
          <w:szCs w:val="28"/>
          <w:lang w:val="it-IT"/>
        </w:rPr>
        <w:t>parole,</w:t>
      </w:r>
      <w:r>
        <w:rPr>
          <w:spacing w:val="-8"/>
          <w:sz w:val="28"/>
          <w:szCs w:val="28"/>
          <w:lang w:val="it-IT"/>
        </w:rPr>
        <w:t xml:space="preserve"> </w:t>
      </w:r>
      <w:r>
        <w:rPr>
          <w:sz w:val="28"/>
          <w:szCs w:val="28"/>
          <w:lang w:val="it-IT"/>
        </w:rPr>
        <w:t>la</w:t>
      </w:r>
      <w:r>
        <w:rPr>
          <w:spacing w:val="-8"/>
          <w:sz w:val="28"/>
          <w:szCs w:val="28"/>
          <w:lang w:val="it-IT"/>
        </w:rPr>
        <w:t xml:space="preserve"> </w:t>
      </w:r>
      <w:r>
        <w:rPr>
          <w:sz w:val="28"/>
          <w:szCs w:val="28"/>
          <w:lang w:val="it-IT"/>
        </w:rPr>
        <w:t>necessità</w:t>
      </w:r>
      <w:r>
        <w:rPr>
          <w:spacing w:val="-9"/>
          <w:sz w:val="28"/>
          <w:szCs w:val="28"/>
          <w:lang w:val="it-IT"/>
        </w:rPr>
        <w:t xml:space="preserve"> </w:t>
      </w:r>
      <w:r>
        <w:rPr>
          <w:sz w:val="28"/>
          <w:szCs w:val="28"/>
          <w:lang w:val="it-IT"/>
        </w:rPr>
        <w:t>di</w:t>
      </w:r>
      <w:r>
        <w:rPr>
          <w:spacing w:val="-7"/>
          <w:sz w:val="28"/>
          <w:szCs w:val="28"/>
          <w:lang w:val="it-IT"/>
        </w:rPr>
        <w:t xml:space="preserve"> </w:t>
      </w:r>
      <w:r>
        <w:rPr>
          <w:sz w:val="28"/>
          <w:szCs w:val="28"/>
          <w:lang w:val="it-IT"/>
        </w:rPr>
        <w:t>restrizioni</w:t>
      </w:r>
      <w:r>
        <w:rPr>
          <w:spacing w:val="-8"/>
          <w:sz w:val="28"/>
          <w:szCs w:val="28"/>
          <w:lang w:val="it-IT"/>
        </w:rPr>
        <w:t xml:space="preserve"> </w:t>
      </w:r>
      <w:r>
        <w:rPr>
          <w:sz w:val="28"/>
          <w:szCs w:val="28"/>
          <w:lang w:val="it-IT"/>
        </w:rPr>
        <w:t>speciali</w:t>
      </w:r>
      <w:r>
        <w:rPr>
          <w:spacing w:val="-8"/>
          <w:sz w:val="28"/>
          <w:szCs w:val="28"/>
          <w:lang w:val="it-IT"/>
        </w:rPr>
        <w:t xml:space="preserve"> </w:t>
      </w:r>
      <w:r>
        <w:rPr>
          <w:sz w:val="28"/>
          <w:szCs w:val="28"/>
          <w:lang w:val="it-IT"/>
        </w:rPr>
        <w:t>legate all’alcol è ben accetta dalla maggioranza degli intervistati sia in Europa che in</w:t>
      </w:r>
      <w:r>
        <w:rPr>
          <w:spacing w:val="-8"/>
          <w:sz w:val="28"/>
          <w:szCs w:val="28"/>
          <w:lang w:val="it-IT"/>
        </w:rPr>
        <w:t xml:space="preserve"> </w:t>
      </w:r>
      <w:r>
        <w:rPr>
          <w:sz w:val="28"/>
          <w:szCs w:val="28"/>
          <w:lang w:val="it-IT"/>
        </w:rPr>
        <w:t>Italia.</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A livello europeo, oltre il 60% dei cittadini è dell’opinione che le persone adulte siano sufficientemente responsabili e in grado di proteggersi dai danni causati dal consumo di alcol; in Italia tuttavia, si registra il valore più basso di tutti i Paesi partecipanti (36,5%) a indicare una percezione</w:t>
      </w:r>
      <w:r>
        <w:rPr>
          <w:spacing w:val="-5"/>
          <w:sz w:val="28"/>
          <w:szCs w:val="28"/>
          <w:lang w:val="it-IT"/>
        </w:rPr>
        <w:t xml:space="preserve"> </w:t>
      </w:r>
      <w:r>
        <w:rPr>
          <w:sz w:val="28"/>
          <w:szCs w:val="28"/>
          <w:lang w:val="it-IT"/>
        </w:rPr>
        <w:t>di</w:t>
      </w:r>
      <w:r>
        <w:rPr>
          <w:spacing w:val="-4"/>
          <w:sz w:val="28"/>
          <w:szCs w:val="28"/>
          <w:lang w:val="it-IT"/>
        </w:rPr>
        <w:t xml:space="preserve"> </w:t>
      </w:r>
      <w:r>
        <w:rPr>
          <w:sz w:val="28"/>
          <w:szCs w:val="28"/>
          <w:lang w:val="it-IT"/>
        </w:rPr>
        <w:t>scarsa</w:t>
      </w:r>
      <w:r>
        <w:rPr>
          <w:spacing w:val="-5"/>
          <w:sz w:val="28"/>
          <w:szCs w:val="28"/>
          <w:lang w:val="it-IT"/>
        </w:rPr>
        <w:t xml:space="preserve"> </w:t>
      </w:r>
      <w:r>
        <w:rPr>
          <w:sz w:val="28"/>
          <w:szCs w:val="28"/>
          <w:lang w:val="it-IT"/>
        </w:rPr>
        <w:t>capacità</w:t>
      </w:r>
      <w:r>
        <w:rPr>
          <w:spacing w:val="-4"/>
          <w:sz w:val="28"/>
          <w:szCs w:val="28"/>
          <w:lang w:val="it-IT"/>
        </w:rPr>
        <w:t xml:space="preserve"> </w:t>
      </w:r>
      <w:r>
        <w:rPr>
          <w:sz w:val="28"/>
          <w:szCs w:val="28"/>
          <w:lang w:val="it-IT"/>
        </w:rPr>
        <w:t>degli</w:t>
      </w:r>
      <w:r>
        <w:rPr>
          <w:spacing w:val="-2"/>
          <w:sz w:val="28"/>
          <w:szCs w:val="28"/>
          <w:lang w:val="it-IT"/>
        </w:rPr>
        <w:t xml:space="preserve"> </w:t>
      </w:r>
      <w:r>
        <w:rPr>
          <w:sz w:val="28"/>
          <w:szCs w:val="28"/>
          <w:lang w:val="it-IT"/>
        </w:rPr>
        <w:t>italiani</w:t>
      </w:r>
      <w:r>
        <w:rPr>
          <w:spacing w:val="-4"/>
          <w:sz w:val="28"/>
          <w:szCs w:val="28"/>
          <w:lang w:val="it-IT"/>
        </w:rPr>
        <w:t xml:space="preserve"> </w:t>
      </w:r>
      <w:r>
        <w:rPr>
          <w:sz w:val="28"/>
          <w:szCs w:val="28"/>
          <w:lang w:val="it-IT"/>
        </w:rPr>
        <w:t>a</w:t>
      </w:r>
      <w:r>
        <w:rPr>
          <w:spacing w:val="-5"/>
          <w:sz w:val="28"/>
          <w:szCs w:val="28"/>
          <w:lang w:val="it-IT"/>
        </w:rPr>
        <w:t xml:space="preserve"> </w:t>
      </w:r>
      <w:r>
        <w:rPr>
          <w:sz w:val="28"/>
          <w:szCs w:val="28"/>
          <w:lang w:val="it-IT"/>
        </w:rPr>
        <w:t>proteggersi</w:t>
      </w:r>
      <w:r>
        <w:rPr>
          <w:spacing w:val="-4"/>
          <w:sz w:val="28"/>
          <w:szCs w:val="28"/>
          <w:lang w:val="it-IT"/>
        </w:rPr>
        <w:t xml:space="preserve"> </w:t>
      </w:r>
      <w:r>
        <w:rPr>
          <w:sz w:val="28"/>
          <w:szCs w:val="28"/>
          <w:lang w:val="it-IT"/>
        </w:rPr>
        <w:t>da</w:t>
      </w:r>
      <w:r>
        <w:rPr>
          <w:spacing w:val="-4"/>
          <w:sz w:val="28"/>
          <w:szCs w:val="28"/>
          <w:lang w:val="it-IT"/>
        </w:rPr>
        <w:t xml:space="preserve"> </w:t>
      </w:r>
      <w:r>
        <w:rPr>
          <w:sz w:val="28"/>
          <w:szCs w:val="28"/>
          <w:lang w:val="it-IT"/>
        </w:rPr>
        <w:t>soli.</w:t>
      </w:r>
      <w:r>
        <w:rPr>
          <w:spacing w:val="-3"/>
          <w:sz w:val="28"/>
          <w:szCs w:val="28"/>
          <w:lang w:val="it-IT"/>
        </w:rPr>
        <w:t xml:space="preserve"> </w:t>
      </w:r>
      <w:r>
        <w:rPr>
          <w:sz w:val="28"/>
          <w:szCs w:val="28"/>
          <w:lang w:val="it-IT"/>
        </w:rPr>
        <w:t>A</w:t>
      </w:r>
      <w:r>
        <w:rPr>
          <w:spacing w:val="-5"/>
          <w:sz w:val="28"/>
          <w:szCs w:val="28"/>
          <w:lang w:val="it-IT"/>
        </w:rPr>
        <w:t xml:space="preserve"> </w:t>
      </w:r>
      <w:r>
        <w:rPr>
          <w:sz w:val="28"/>
          <w:szCs w:val="28"/>
          <w:lang w:val="it-IT"/>
        </w:rPr>
        <w:t>conferma</w:t>
      </w:r>
      <w:r>
        <w:rPr>
          <w:spacing w:val="-4"/>
          <w:sz w:val="28"/>
          <w:szCs w:val="28"/>
          <w:lang w:val="it-IT"/>
        </w:rPr>
        <w:t xml:space="preserve"> </w:t>
      </w:r>
      <w:r>
        <w:rPr>
          <w:sz w:val="28"/>
          <w:szCs w:val="28"/>
          <w:lang w:val="it-IT"/>
        </w:rPr>
        <w:t>di</w:t>
      </w:r>
      <w:r>
        <w:rPr>
          <w:spacing w:val="-4"/>
          <w:sz w:val="28"/>
          <w:szCs w:val="28"/>
          <w:lang w:val="it-IT"/>
        </w:rPr>
        <w:t xml:space="preserve"> </w:t>
      </w:r>
      <w:r>
        <w:rPr>
          <w:sz w:val="28"/>
          <w:szCs w:val="28"/>
          <w:lang w:val="it-IT"/>
        </w:rPr>
        <w:t>questa</w:t>
      </w:r>
      <w:r>
        <w:rPr>
          <w:spacing w:val="-4"/>
          <w:sz w:val="28"/>
          <w:szCs w:val="28"/>
          <w:lang w:val="it-IT"/>
        </w:rPr>
        <w:t xml:space="preserve"> </w:t>
      </w:r>
      <w:r>
        <w:rPr>
          <w:sz w:val="28"/>
          <w:szCs w:val="28"/>
          <w:lang w:val="it-IT"/>
        </w:rPr>
        <w:t>percezione si osserva che circa il 60% partecipanti all’indagine afferma che le autorità pubbliche hanno la responsabilità di proteggere le persone dai danni causati dall’alcol, e in Italia questa percentuale è ancora più marcata (79,5%), così come in Francia, Catalogna, Portogallo</w:t>
      </w:r>
      <w:r>
        <w:rPr>
          <w:spacing w:val="-10"/>
          <w:sz w:val="28"/>
          <w:szCs w:val="28"/>
          <w:lang w:val="it-IT"/>
        </w:rPr>
        <w:t xml:space="preserve"> </w:t>
      </w:r>
      <w:r>
        <w:rPr>
          <w:sz w:val="28"/>
          <w:szCs w:val="28"/>
          <w:lang w:val="it-IT"/>
        </w:rPr>
        <w:t>e</w:t>
      </w:r>
      <w:r>
        <w:rPr>
          <w:spacing w:val="-11"/>
          <w:sz w:val="28"/>
          <w:szCs w:val="28"/>
          <w:lang w:val="it-IT"/>
        </w:rPr>
        <w:t xml:space="preserve"> </w:t>
      </w:r>
      <w:r>
        <w:rPr>
          <w:sz w:val="28"/>
          <w:szCs w:val="28"/>
          <w:lang w:val="it-IT"/>
        </w:rPr>
        <w:t>Grecia.</w:t>
      </w:r>
      <w:r>
        <w:rPr>
          <w:spacing w:val="-10"/>
          <w:sz w:val="28"/>
          <w:szCs w:val="28"/>
          <w:lang w:val="it-IT"/>
        </w:rPr>
        <w:t xml:space="preserve"> </w:t>
      </w:r>
      <w:r>
        <w:rPr>
          <w:sz w:val="28"/>
          <w:szCs w:val="28"/>
          <w:lang w:val="it-IT"/>
        </w:rPr>
        <w:t>Le</w:t>
      </w:r>
      <w:r>
        <w:rPr>
          <w:spacing w:val="-10"/>
          <w:sz w:val="28"/>
          <w:szCs w:val="28"/>
          <w:lang w:val="it-IT"/>
        </w:rPr>
        <w:t xml:space="preserve"> </w:t>
      </w:r>
      <w:r>
        <w:rPr>
          <w:sz w:val="28"/>
          <w:szCs w:val="28"/>
          <w:lang w:val="it-IT"/>
        </w:rPr>
        <w:t>politiche</w:t>
      </w:r>
      <w:r>
        <w:rPr>
          <w:spacing w:val="-10"/>
          <w:sz w:val="28"/>
          <w:szCs w:val="28"/>
          <w:lang w:val="it-IT"/>
        </w:rPr>
        <w:t xml:space="preserve"> </w:t>
      </w:r>
      <w:r>
        <w:rPr>
          <w:sz w:val="28"/>
          <w:szCs w:val="28"/>
          <w:lang w:val="it-IT"/>
        </w:rPr>
        <w:t>di</w:t>
      </w:r>
      <w:r>
        <w:rPr>
          <w:spacing w:val="-10"/>
          <w:sz w:val="28"/>
          <w:szCs w:val="28"/>
          <w:lang w:val="it-IT"/>
        </w:rPr>
        <w:t xml:space="preserve"> </w:t>
      </w:r>
      <w:r>
        <w:rPr>
          <w:sz w:val="28"/>
          <w:szCs w:val="28"/>
          <w:lang w:val="it-IT"/>
        </w:rPr>
        <w:t>riduzione</w:t>
      </w:r>
      <w:r>
        <w:rPr>
          <w:spacing w:val="-9"/>
          <w:sz w:val="28"/>
          <w:szCs w:val="28"/>
          <w:lang w:val="it-IT"/>
        </w:rPr>
        <w:t xml:space="preserve"> </w:t>
      </w:r>
      <w:r>
        <w:rPr>
          <w:sz w:val="28"/>
          <w:szCs w:val="28"/>
          <w:lang w:val="it-IT"/>
        </w:rPr>
        <w:t>dell’offerta</w:t>
      </w:r>
      <w:r>
        <w:rPr>
          <w:spacing w:val="-11"/>
          <w:sz w:val="28"/>
          <w:szCs w:val="28"/>
          <w:lang w:val="it-IT"/>
        </w:rPr>
        <w:t xml:space="preserve"> </w:t>
      </w:r>
      <w:r>
        <w:rPr>
          <w:sz w:val="28"/>
          <w:szCs w:val="28"/>
          <w:lang w:val="it-IT"/>
        </w:rPr>
        <w:t>di</w:t>
      </w:r>
      <w:r>
        <w:rPr>
          <w:spacing w:val="-9"/>
          <w:sz w:val="28"/>
          <w:szCs w:val="28"/>
          <w:lang w:val="it-IT"/>
        </w:rPr>
        <w:t xml:space="preserve"> </w:t>
      </w:r>
      <w:r>
        <w:rPr>
          <w:sz w:val="28"/>
          <w:szCs w:val="28"/>
          <w:lang w:val="it-IT"/>
        </w:rPr>
        <w:t>alcol</w:t>
      </w:r>
      <w:r>
        <w:rPr>
          <w:spacing w:val="-9"/>
          <w:sz w:val="28"/>
          <w:szCs w:val="28"/>
          <w:lang w:val="it-IT"/>
        </w:rPr>
        <w:t xml:space="preserve"> </w:t>
      </w:r>
      <w:r>
        <w:rPr>
          <w:sz w:val="28"/>
          <w:szCs w:val="28"/>
          <w:lang w:val="it-IT"/>
        </w:rPr>
        <w:t>nei</w:t>
      </w:r>
      <w:r>
        <w:rPr>
          <w:spacing w:val="-10"/>
          <w:sz w:val="28"/>
          <w:szCs w:val="28"/>
          <w:lang w:val="it-IT"/>
        </w:rPr>
        <w:t xml:space="preserve"> </w:t>
      </w:r>
      <w:r>
        <w:rPr>
          <w:sz w:val="28"/>
          <w:szCs w:val="28"/>
          <w:lang w:val="it-IT"/>
        </w:rPr>
        <w:t>luoghi</w:t>
      </w:r>
      <w:r>
        <w:rPr>
          <w:spacing w:val="-10"/>
          <w:sz w:val="28"/>
          <w:szCs w:val="28"/>
          <w:lang w:val="it-IT"/>
        </w:rPr>
        <w:t xml:space="preserve"> </w:t>
      </w:r>
      <w:r>
        <w:rPr>
          <w:sz w:val="28"/>
          <w:szCs w:val="28"/>
          <w:lang w:val="it-IT"/>
        </w:rPr>
        <w:t>dove</w:t>
      </w:r>
      <w:r>
        <w:rPr>
          <w:spacing w:val="-12"/>
          <w:sz w:val="28"/>
          <w:szCs w:val="28"/>
          <w:lang w:val="it-IT"/>
        </w:rPr>
        <w:t xml:space="preserve"> </w:t>
      </w:r>
      <w:r>
        <w:rPr>
          <w:sz w:val="28"/>
          <w:szCs w:val="28"/>
          <w:lang w:val="it-IT"/>
        </w:rPr>
        <w:t>vengono</w:t>
      </w:r>
      <w:r>
        <w:rPr>
          <w:spacing w:val="-9"/>
          <w:sz w:val="28"/>
          <w:szCs w:val="28"/>
          <w:lang w:val="it-IT"/>
        </w:rPr>
        <w:t xml:space="preserve"> </w:t>
      </w:r>
      <w:r>
        <w:rPr>
          <w:sz w:val="28"/>
          <w:szCs w:val="28"/>
          <w:lang w:val="it-IT"/>
        </w:rPr>
        <w:t xml:space="preserve">servite bevande alcoliche hanno il sostegno di circa la metà degli intervistati a livello europeo; in Italia la percentuale è </w:t>
      </w:r>
      <w:r>
        <w:rPr>
          <w:sz w:val="28"/>
          <w:szCs w:val="28"/>
          <w:lang w:val="it-IT"/>
        </w:rPr>
        <w:lastRenderedPageBreak/>
        <w:t>tra le più alte (69,1%), inferiore solo a quella rilevata in Romania; percentuali basse, al di sotto del 40%, si registrano invece in Danimarca, Islanda e</w:t>
      </w:r>
      <w:r>
        <w:rPr>
          <w:spacing w:val="-14"/>
          <w:sz w:val="28"/>
          <w:szCs w:val="28"/>
          <w:lang w:val="it-IT"/>
        </w:rPr>
        <w:t xml:space="preserve"> </w:t>
      </w:r>
      <w:r>
        <w:rPr>
          <w:sz w:val="28"/>
          <w:szCs w:val="28"/>
          <w:lang w:val="it-IT"/>
        </w:rPr>
        <w:t>Finlandia.</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La politica dell’aumento dei prezzi delle bevande alcoliche è sostenuta a livello europeo da meno della metà degli intervistati, è invece approvata dal 63,6% degli Italiani che insieme ai cittadini della Romania fanno registrare le percentuali più elevate tra i Paesi intervistati. Al contrario, il valore più basso si registra in Islanda.</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Il</w:t>
      </w:r>
      <w:r>
        <w:rPr>
          <w:spacing w:val="-7"/>
          <w:sz w:val="28"/>
          <w:szCs w:val="28"/>
          <w:lang w:val="it-IT"/>
        </w:rPr>
        <w:t xml:space="preserve"> </w:t>
      </w:r>
      <w:r>
        <w:rPr>
          <w:sz w:val="28"/>
          <w:szCs w:val="28"/>
          <w:lang w:val="it-IT"/>
        </w:rPr>
        <w:t>consenso</w:t>
      </w:r>
      <w:r>
        <w:rPr>
          <w:spacing w:val="-7"/>
          <w:sz w:val="28"/>
          <w:szCs w:val="28"/>
          <w:lang w:val="it-IT"/>
        </w:rPr>
        <w:t xml:space="preserve"> </w:t>
      </w:r>
      <w:r>
        <w:rPr>
          <w:sz w:val="28"/>
          <w:szCs w:val="28"/>
          <w:lang w:val="it-IT"/>
        </w:rPr>
        <w:t>più</w:t>
      </w:r>
      <w:r>
        <w:rPr>
          <w:spacing w:val="-6"/>
          <w:sz w:val="28"/>
          <w:szCs w:val="28"/>
          <w:lang w:val="it-IT"/>
        </w:rPr>
        <w:t xml:space="preserve"> </w:t>
      </w:r>
      <w:r>
        <w:rPr>
          <w:sz w:val="28"/>
          <w:szCs w:val="28"/>
          <w:lang w:val="it-IT"/>
        </w:rPr>
        <w:t>elevato</w:t>
      </w:r>
      <w:r>
        <w:rPr>
          <w:spacing w:val="-7"/>
          <w:sz w:val="28"/>
          <w:szCs w:val="28"/>
          <w:lang w:val="it-IT"/>
        </w:rPr>
        <w:t xml:space="preserve"> </w:t>
      </w:r>
      <w:r>
        <w:rPr>
          <w:sz w:val="28"/>
          <w:szCs w:val="28"/>
          <w:lang w:val="it-IT"/>
        </w:rPr>
        <w:t>tra</w:t>
      </w:r>
      <w:r>
        <w:rPr>
          <w:spacing w:val="-7"/>
          <w:sz w:val="28"/>
          <w:szCs w:val="28"/>
          <w:lang w:val="it-IT"/>
        </w:rPr>
        <w:t xml:space="preserve"> </w:t>
      </w:r>
      <w:r>
        <w:rPr>
          <w:sz w:val="28"/>
          <w:szCs w:val="28"/>
          <w:lang w:val="it-IT"/>
        </w:rPr>
        <w:t>i</w:t>
      </w:r>
      <w:r>
        <w:rPr>
          <w:spacing w:val="-4"/>
          <w:sz w:val="28"/>
          <w:szCs w:val="28"/>
          <w:lang w:val="it-IT"/>
        </w:rPr>
        <w:t xml:space="preserve"> </w:t>
      </w:r>
      <w:r>
        <w:rPr>
          <w:sz w:val="28"/>
          <w:szCs w:val="28"/>
          <w:lang w:val="it-IT"/>
        </w:rPr>
        <w:t>Paesi</w:t>
      </w:r>
      <w:r>
        <w:rPr>
          <w:spacing w:val="-6"/>
          <w:sz w:val="28"/>
          <w:szCs w:val="28"/>
          <w:lang w:val="it-IT"/>
        </w:rPr>
        <w:t xml:space="preserve"> </w:t>
      </w:r>
      <w:r>
        <w:rPr>
          <w:sz w:val="28"/>
          <w:szCs w:val="28"/>
          <w:lang w:val="it-IT"/>
        </w:rPr>
        <w:t>(quasi</w:t>
      </w:r>
      <w:r>
        <w:rPr>
          <w:spacing w:val="-7"/>
          <w:sz w:val="28"/>
          <w:szCs w:val="28"/>
          <w:lang w:val="it-IT"/>
        </w:rPr>
        <w:t xml:space="preserve"> </w:t>
      </w:r>
      <w:r>
        <w:rPr>
          <w:sz w:val="28"/>
          <w:szCs w:val="28"/>
          <w:lang w:val="it-IT"/>
        </w:rPr>
        <w:t>il</w:t>
      </w:r>
      <w:r>
        <w:rPr>
          <w:spacing w:val="-6"/>
          <w:sz w:val="28"/>
          <w:szCs w:val="28"/>
          <w:lang w:val="it-IT"/>
        </w:rPr>
        <w:t xml:space="preserve"> </w:t>
      </w:r>
      <w:r>
        <w:rPr>
          <w:sz w:val="28"/>
          <w:szCs w:val="28"/>
          <w:lang w:val="it-IT"/>
        </w:rPr>
        <w:t>90%</w:t>
      </w:r>
      <w:r>
        <w:rPr>
          <w:spacing w:val="-8"/>
          <w:sz w:val="28"/>
          <w:szCs w:val="28"/>
          <w:lang w:val="it-IT"/>
        </w:rPr>
        <w:t xml:space="preserve"> </w:t>
      </w:r>
      <w:r>
        <w:rPr>
          <w:sz w:val="28"/>
          <w:szCs w:val="28"/>
          <w:lang w:val="it-IT"/>
        </w:rPr>
        <w:t>dei</w:t>
      </w:r>
      <w:r>
        <w:rPr>
          <w:spacing w:val="-7"/>
          <w:sz w:val="28"/>
          <w:szCs w:val="28"/>
          <w:lang w:val="it-IT"/>
        </w:rPr>
        <w:t xml:space="preserve"> </w:t>
      </w:r>
      <w:r>
        <w:rPr>
          <w:sz w:val="28"/>
          <w:szCs w:val="28"/>
          <w:lang w:val="it-IT"/>
        </w:rPr>
        <w:t>cittadini)</w:t>
      </w:r>
      <w:r>
        <w:rPr>
          <w:spacing w:val="-5"/>
          <w:sz w:val="28"/>
          <w:szCs w:val="28"/>
          <w:lang w:val="it-IT"/>
        </w:rPr>
        <w:t xml:space="preserve"> </w:t>
      </w:r>
      <w:r>
        <w:rPr>
          <w:sz w:val="28"/>
          <w:szCs w:val="28"/>
          <w:lang w:val="it-IT"/>
        </w:rPr>
        <w:t>si</w:t>
      </w:r>
      <w:r>
        <w:rPr>
          <w:spacing w:val="-7"/>
          <w:sz w:val="28"/>
          <w:szCs w:val="28"/>
          <w:lang w:val="it-IT"/>
        </w:rPr>
        <w:t xml:space="preserve"> </w:t>
      </w:r>
      <w:r>
        <w:rPr>
          <w:sz w:val="28"/>
          <w:szCs w:val="28"/>
          <w:lang w:val="it-IT"/>
        </w:rPr>
        <w:t>registra</w:t>
      </w:r>
      <w:r>
        <w:rPr>
          <w:spacing w:val="-7"/>
          <w:sz w:val="28"/>
          <w:szCs w:val="28"/>
          <w:lang w:val="it-IT"/>
        </w:rPr>
        <w:t xml:space="preserve"> </w:t>
      </w:r>
      <w:r>
        <w:rPr>
          <w:sz w:val="28"/>
          <w:szCs w:val="28"/>
          <w:lang w:val="it-IT"/>
        </w:rPr>
        <w:t>per</w:t>
      </w:r>
      <w:r>
        <w:rPr>
          <w:spacing w:val="-6"/>
          <w:sz w:val="28"/>
          <w:szCs w:val="28"/>
          <w:lang w:val="it-IT"/>
        </w:rPr>
        <w:t xml:space="preserve"> </w:t>
      </w:r>
      <w:r>
        <w:rPr>
          <w:sz w:val="28"/>
          <w:szCs w:val="28"/>
          <w:lang w:val="it-IT"/>
        </w:rPr>
        <w:t>l’affermazione</w:t>
      </w:r>
      <w:r>
        <w:rPr>
          <w:spacing w:val="-6"/>
          <w:sz w:val="28"/>
          <w:szCs w:val="28"/>
          <w:lang w:val="it-IT"/>
        </w:rPr>
        <w:t xml:space="preserve"> </w:t>
      </w:r>
      <w:r>
        <w:rPr>
          <w:sz w:val="28"/>
          <w:szCs w:val="28"/>
          <w:lang w:val="it-IT"/>
        </w:rPr>
        <w:t>che l’educazione e l’informazione sull’alcol dovrebbero essere le misure più importanti per ridurre i danni</w:t>
      </w:r>
      <w:r>
        <w:rPr>
          <w:spacing w:val="-5"/>
          <w:sz w:val="28"/>
          <w:szCs w:val="28"/>
          <w:lang w:val="it-IT"/>
        </w:rPr>
        <w:t xml:space="preserve"> </w:t>
      </w:r>
      <w:r>
        <w:rPr>
          <w:sz w:val="28"/>
          <w:szCs w:val="28"/>
          <w:lang w:val="it-IT"/>
        </w:rPr>
        <w:t>alcol-correlati</w:t>
      </w:r>
      <w:r>
        <w:rPr>
          <w:spacing w:val="-5"/>
          <w:sz w:val="28"/>
          <w:szCs w:val="28"/>
          <w:lang w:val="it-IT"/>
        </w:rPr>
        <w:t xml:space="preserve"> </w:t>
      </w:r>
      <w:r>
        <w:rPr>
          <w:sz w:val="28"/>
          <w:szCs w:val="28"/>
          <w:lang w:val="it-IT"/>
        </w:rPr>
        <w:t>e</w:t>
      </w:r>
      <w:r>
        <w:rPr>
          <w:spacing w:val="-5"/>
          <w:sz w:val="28"/>
          <w:szCs w:val="28"/>
          <w:lang w:val="it-IT"/>
        </w:rPr>
        <w:t xml:space="preserve"> </w:t>
      </w:r>
      <w:r>
        <w:rPr>
          <w:sz w:val="28"/>
          <w:szCs w:val="28"/>
          <w:lang w:val="it-IT"/>
        </w:rPr>
        <w:t>l’Italia</w:t>
      </w:r>
      <w:r>
        <w:rPr>
          <w:spacing w:val="-5"/>
          <w:sz w:val="28"/>
          <w:szCs w:val="28"/>
          <w:lang w:val="it-IT"/>
        </w:rPr>
        <w:t xml:space="preserve"> </w:t>
      </w:r>
      <w:r>
        <w:rPr>
          <w:sz w:val="28"/>
          <w:szCs w:val="28"/>
          <w:lang w:val="it-IT"/>
        </w:rPr>
        <w:t>(95,3%)</w:t>
      </w:r>
      <w:r>
        <w:rPr>
          <w:spacing w:val="-6"/>
          <w:sz w:val="28"/>
          <w:szCs w:val="28"/>
          <w:lang w:val="it-IT"/>
        </w:rPr>
        <w:t xml:space="preserve"> </w:t>
      </w:r>
      <w:r>
        <w:rPr>
          <w:sz w:val="28"/>
          <w:szCs w:val="28"/>
          <w:lang w:val="it-IT"/>
        </w:rPr>
        <w:t>è,</w:t>
      </w:r>
      <w:r>
        <w:rPr>
          <w:spacing w:val="-5"/>
          <w:sz w:val="28"/>
          <w:szCs w:val="28"/>
          <w:lang w:val="it-IT"/>
        </w:rPr>
        <w:t xml:space="preserve"> </w:t>
      </w:r>
      <w:r>
        <w:rPr>
          <w:sz w:val="28"/>
          <w:szCs w:val="28"/>
          <w:lang w:val="it-IT"/>
        </w:rPr>
        <w:t>insieme</w:t>
      </w:r>
      <w:r>
        <w:rPr>
          <w:spacing w:val="-5"/>
          <w:sz w:val="28"/>
          <w:szCs w:val="28"/>
          <w:lang w:val="it-IT"/>
        </w:rPr>
        <w:t xml:space="preserve"> </w:t>
      </w:r>
      <w:r>
        <w:rPr>
          <w:sz w:val="28"/>
          <w:szCs w:val="28"/>
          <w:lang w:val="it-IT"/>
        </w:rPr>
        <w:t>a</w:t>
      </w:r>
      <w:r>
        <w:rPr>
          <w:spacing w:val="-5"/>
          <w:sz w:val="28"/>
          <w:szCs w:val="28"/>
          <w:lang w:val="it-IT"/>
        </w:rPr>
        <w:t xml:space="preserve"> </w:t>
      </w:r>
      <w:r>
        <w:rPr>
          <w:sz w:val="28"/>
          <w:szCs w:val="28"/>
          <w:lang w:val="it-IT"/>
        </w:rPr>
        <w:t>Francia</w:t>
      </w:r>
      <w:r>
        <w:rPr>
          <w:spacing w:val="-6"/>
          <w:sz w:val="28"/>
          <w:szCs w:val="28"/>
          <w:lang w:val="it-IT"/>
        </w:rPr>
        <w:t xml:space="preserve"> </w:t>
      </w:r>
      <w:r>
        <w:rPr>
          <w:sz w:val="28"/>
          <w:szCs w:val="28"/>
          <w:lang w:val="it-IT"/>
        </w:rPr>
        <w:t>e</w:t>
      </w:r>
      <w:r>
        <w:rPr>
          <w:spacing w:val="-5"/>
          <w:sz w:val="28"/>
          <w:szCs w:val="28"/>
          <w:lang w:val="it-IT"/>
        </w:rPr>
        <w:t xml:space="preserve"> </w:t>
      </w:r>
      <w:r>
        <w:rPr>
          <w:sz w:val="28"/>
          <w:szCs w:val="28"/>
          <w:lang w:val="it-IT"/>
        </w:rPr>
        <w:t>Grecia,</w:t>
      </w:r>
      <w:r>
        <w:rPr>
          <w:spacing w:val="-3"/>
          <w:sz w:val="28"/>
          <w:szCs w:val="28"/>
          <w:lang w:val="it-IT"/>
        </w:rPr>
        <w:t xml:space="preserve"> </w:t>
      </w:r>
      <w:r>
        <w:rPr>
          <w:sz w:val="28"/>
          <w:szCs w:val="28"/>
          <w:lang w:val="it-IT"/>
        </w:rPr>
        <w:t>il</w:t>
      </w:r>
      <w:r>
        <w:rPr>
          <w:spacing w:val="-5"/>
          <w:sz w:val="28"/>
          <w:szCs w:val="28"/>
          <w:lang w:val="it-IT"/>
        </w:rPr>
        <w:t xml:space="preserve"> </w:t>
      </w:r>
      <w:r>
        <w:rPr>
          <w:sz w:val="28"/>
          <w:szCs w:val="28"/>
          <w:lang w:val="it-IT"/>
        </w:rPr>
        <w:t>Paese</w:t>
      </w:r>
      <w:r>
        <w:rPr>
          <w:spacing w:val="-6"/>
          <w:sz w:val="28"/>
          <w:szCs w:val="28"/>
          <w:lang w:val="it-IT"/>
        </w:rPr>
        <w:t xml:space="preserve"> </w:t>
      </w:r>
      <w:r>
        <w:rPr>
          <w:sz w:val="28"/>
          <w:szCs w:val="28"/>
          <w:lang w:val="it-IT"/>
        </w:rPr>
        <w:t>dove</w:t>
      </w:r>
      <w:r>
        <w:rPr>
          <w:spacing w:val="-5"/>
          <w:sz w:val="28"/>
          <w:szCs w:val="28"/>
          <w:lang w:val="it-IT"/>
        </w:rPr>
        <w:t xml:space="preserve"> </w:t>
      </w:r>
      <w:r>
        <w:rPr>
          <w:sz w:val="28"/>
          <w:szCs w:val="28"/>
          <w:lang w:val="it-IT"/>
        </w:rPr>
        <w:t>si</w:t>
      </w:r>
      <w:r>
        <w:rPr>
          <w:spacing w:val="-5"/>
          <w:sz w:val="28"/>
          <w:szCs w:val="28"/>
          <w:lang w:val="it-IT"/>
        </w:rPr>
        <w:t xml:space="preserve"> </w:t>
      </w:r>
      <w:r>
        <w:rPr>
          <w:sz w:val="28"/>
          <w:szCs w:val="28"/>
          <w:lang w:val="it-IT"/>
        </w:rPr>
        <w:t>registrano</w:t>
      </w:r>
      <w:r>
        <w:rPr>
          <w:spacing w:val="-7"/>
          <w:sz w:val="28"/>
          <w:szCs w:val="28"/>
          <w:lang w:val="it-IT"/>
        </w:rPr>
        <w:t xml:space="preserve"> </w:t>
      </w:r>
      <w:r>
        <w:rPr>
          <w:sz w:val="28"/>
          <w:szCs w:val="28"/>
          <w:lang w:val="it-IT"/>
        </w:rPr>
        <w:t>le percentuali più elevate.</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Quasi</w:t>
      </w:r>
      <w:r>
        <w:rPr>
          <w:spacing w:val="-8"/>
          <w:sz w:val="28"/>
          <w:szCs w:val="28"/>
          <w:lang w:val="it-IT"/>
        </w:rPr>
        <w:t xml:space="preserve"> </w:t>
      </w:r>
      <w:r>
        <w:rPr>
          <w:sz w:val="28"/>
          <w:szCs w:val="28"/>
          <w:lang w:val="it-IT"/>
        </w:rPr>
        <w:t>il</w:t>
      </w:r>
      <w:r>
        <w:rPr>
          <w:spacing w:val="-8"/>
          <w:sz w:val="28"/>
          <w:szCs w:val="28"/>
          <w:lang w:val="it-IT"/>
        </w:rPr>
        <w:t xml:space="preserve"> </w:t>
      </w:r>
      <w:r>
        <w:rPr>
          <w:sz w:val="28"/>
          <w:szCs w:val="28"/>
          <w:lang w:val="it-IT"/>
        </w:rPr>
        <w:t>60%</w:t>
      </w:r>
      <w:r>
        <w:rPr>
          <w:spacing w:val="-8"/>
          <w:sz w:val="28"/>
          <w:szCs w:val="28"/>
          <w:lang w:val="it-IT"/>
        </w:rPr>
        <w:t xml:space="preserve"> </w:t>
      </w:r>
      <w:r>
        <w:rPr>
          <w:sz w:val="28"/>
          <w:szCs w:val="28"/>
          <w:lang w:val="it-IT"/>
        </w:rPr>
        <w:t>dei</w:t>
      </w:r>
      <w:r>
        <w:rPr>
          <w:spacing w:val="-7"/>
          <w:sz w:val="28"/>
          <w:szCs w:val="28"/>
          <w:lang w:val="it-IT"/>
        </w:rPr>
        <w:t xml:space="preserve"> </w:t>
      </w:r>
      <w:r>
        <w:rPr>
          <w:sz w:val="28"/>
          <w:szCs w:val="28"/>
          <w:lang w:val="it-IT"/>
        </w:rPr>
        <w:t>cittadini</w:t>
      </w:r>
      <w:r>
        <w:rPr>
          <w:spacing w:val="-8"/>
          <w:sz w:val="28"/>
          <w:szCs w:val="28"/>
          <w:lang w:val="it-IT"/>
        </w:rPr>
        <w:t xml:space="preserve"> </w:t>
      </w:r>
      <w:r>
        <w:rPr>
          <w:sz w:val="28"/>
          <w:szCs w:val="28"/>
          <w:lang w:val="it-IT"/>
        </w:rPr>
        <w:t>degli</w:t>
      </w:r>
      <w:r>
        <w:rPr>
          <w:spacing w:val="-8"/>
          <w:sz w:val="28"/>
          <w:szCs w:val="28"/>
          <w:lang w:val="it-IT"/>
        </w:rPr>
        <w:t xml:space="preserve"> </w:t>
      </w:r>
      <w:r>
        <w:rPr>
          <w:sz w:val="28"/>
          <w:szCs w:val="28"/>
          <w:lang w:val="it-IT"/>
        </w:rPr>
        <w:t>Stati</w:t>
      </w:r>
      <w:r>
        <w:rPr>
          <w:spacing w:val="-7"/>
          <w:sz w:val="28"/>
          <w:szCs w:val="28"/>
          <w:lang w:val="it-IT"/>
        </w:rPr>
        <w:t xml:space="preserve"> </w:t>
      </w:r>
      <w:r>
        <w:rPr>
          <w:sz w:val="28"/>
          <w:szCs w:val="28"/>
          <w:lang w:val="it-IT"/>
        </w:rPr>
        <w:t>Membri</w:t>
      </w:r>
      <w:r>
        <w:rPr>
          <w:spacing w:val="-7"/>
          <w:sz w:val="28"/>
          <w:szCs w:val="28"/>
          <w:lang w:val="it-IT"/>
        </w:rPr>
        <w:t xml:space="preserve"> </w:t>
      </w:r>
      <w:r>
        <w:rPr>
          <w:sz w:val="28"/>
          <w:szCs w:val="28"/>
          <w:lang w:val="it-IT"/>
        </w:rPr>
        <w:t>partecipanti</w:t>
      </w:r>
      <w:r>
        <w:rPr>
          <w:spacing w:val="-5"/>
          <w:sz w:val="28"/>
          <w:szCs w:val="28"/>
          <w:lang w:val="it-IT"/>
        </w:rPr>
        <w:t xml:space="preserve"> </w:t>
      </w:r>
      <w:r>
        <w:rPr>
          <w:sz w:val="28"/>
          <w:szCs w:val="28"/>
          <w:lang w:val="it-IT"/>
        </w:rPr>
        <w:t>tra</w:t>
      </w:r>
      <w:r>
        <w:rPr>
          <w:spacing w:val="-9"/>
          <w:sz w:val="28"/>
          <w:szCs w:val="28"/>
          <w:lang w:val="it-IT"/>
        </w:rPr>
        <w:t xml:space="preserve"> </w:t>
      </w:r>
      <w:r>
        <w:rPr>
          <w:sz w:val="28"/>
          <w:szCs w:val="28"/>
          <w:lang w:val="it-IT"/>
        </w:rPr>
        <w:t>cui</w:t>
      </w:r>
      <w:r>
        <w:rPr>
          <w:spacing w:val="-7"/>
          <w:sz w:val="28"/>
          <w:szCs w:val="28"/>
          <w:lang w:val="it-IT"/>
        </w:rPr>
        <w:t xml:space="preserve"> </w:t>
      </w:r>
      <w:r>
        <w:rPr>
          <w:sz w:val="28"/>
          <w:szCs w:val="28"/>
          <w:lang w:val="it-IT"/>
        </w:rPr>
        <w:t>l’Italia</w:t>
      </w:r>
      <w:r>
        <w:rPr>
          <w:spacing w:val="-8"/>
          <w:sz w:val="28"/>
          <w:szCs w:val="28"/>
          <w:lang w:val="it-IT"/>
        </w:rPr>
        <w:t xml:space="preserve"> </w:t>
      </w:r>
      <w:r>
        <w:rPr>
          <w:sz w:val="28"/>
          <w:szCs w:val="28"/>
          <w:lang w:val="it-IT"/>
        </w:rPr>
        <w:t>(63,6%)</w:t>
      </w:r>
      <w:r>
        <w:rPr>
          <w:spacing w:val="-8"/>
          <w:sz w:val="28"/>
          <w:szCs w:val="28"/>
          <w:lang w:val="it-IT"/>
        </w:rPr>
        <w:t xml:space="preserve"> </w:t>
      </w:r>
      <w:r>
        <w:rPr>
          <w:sz w:val="28"/>
          <w:szCs w:val="28"/>
          <w:lang w:val="it-IT"/>
        </w:rPr>
        <w:t>è</w:t>
      </w:r>
      <w:r>
        <w:rPr>
          <w:spacing w:val="-8"/>
          <w:sz w:val="28"/>
          <w:szCs w:val="28"/>
          <w:lang w:val="it-IT"/>
        </w:rPr>
        <w:t xml:space="preserve"> </w:t>
      </w:r>
      <w:r>
        <w:rPr>
          <w:sz w:val="28"/>
          <w:szCs w:val="28"/>
          <w:lang w:val="it-IT"/>
        </w:rPr>
        <w:t>a</w:t>
      </w:r>
      <w:r>
        <w:rPr>
          <w:spacing w:val="-9"/>
          <w:sz w:val="28"/>
          <w:szCs w:val="28"/>
          <w:lang w:val="it-IT"/>
        </w:rPr>
        <w:t xml:space="preserve"> </w:t>
      </w:r>
      <w:r>
        <w:rPr>
          <w:sz w:val="28"/>
          <w:szCs w:val="28"/>
          <w:lang w:val="it-IT"/>
        </w:rPr>
        <w:t>favore</w:t>
      </w:r>
      <w:r>
        <w:rPr>
          <w:spacing w:val="-9"/>
          <w:sz w:val="28"/>
          <w:szCs w:val="28"/>
          <w:lang w:val="it-IT"/>
        </w:rPr>
        <w:t xml:space="preserve"> </w:t>
      </w:r>
      <w:r>
        <w:rPr>
          <w:sz w:val="28"/>
          <w:szCs w:val="28"/>
          <w:lang w:val="it-IT"/>
        </w:rPr>
        <w:t>del divieto di pubblicizzare bevande alcoliche mentre sono minori del 50% le percentuali rilevate in Finlandia, Austria e Grecia. Un livello molto elevato di consenso tra i Paesi partecipanti è stato riscontrato sulla possibilità di autorizzare la polizia a controllare</w:t>
      </w:r>
      <w:r>
        <w:rPr>
          <w:spacing w:val="-30"/>
          <w:sz w:val="28"/>
          <w:szCs w:val="28"/>
          <w:lang w:val="it-IT"/>
        </w:rPr>
        <w:t xml:space="preserve"> </w:t>
      </w:r>
      <w:r>
        <w:rPr>
          <w:sz w:val="28"/>
          <w:szCs w:val="28"/>
          <w:lang w:val="it-IT"/>
        </w:rPr>
        <w:t xml:space="preserve">casualmente se un guidatore è sobrio anche senza alcuna indicazione di guida in stato di ebbrezza.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Le avvertenze stampate sulle etichette delle bevande alcoliche sui danni alcol-correlati è una misura apprezzata in alcuni</w:t>
      </w:r>
      <w:r>
        <w:rPr>
          <w:spacing w:val="-32"/>
          <w:sz w:val="28"/>
          <w:szCs w:val="28"/>
          <w:lang w:val="it-IT"/>
        </w:rPr>
        <w:t xml:space="preserve"> </w:t>
      </w:r>
      <w:r>
        <w:rPr>
          <w:sz w:val="28"/>
          <w:szCs w:val="28"/>
          <w:lang w:val="it-IT"/>
        </w:rPr>
        <w:t xml:space="preserve">Paesi tra cui l’Italia, Grecia, Romania, Spagna-Catalogna, Regno Unito, Polonia, Portogallo, Francia e Bulgaria, mentre in altri Paesi la medesima misura è supportata da meno di due terzi degli intervistati (Finlandia, Danimarca, Ungheria, Islanda) e solo in Austria il livello di sostegno è inferiore al 50%.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 xml:space="preserve">Maggiore variabilità di opinioni si registra in relazione alla regolamentazione della vendita di bevande alcoliche in tarda serata. In media oltre il 50% dei partecipanti dei vari Paesi è d’accordo con la regolamentazione da applicare negli orari serali con valori superiori al 70% in Estonia e in Italia; viceversa, in Austria la percentuale dei partecipanti d’accordo con l’affermazione è appena superiore al 20%, mentre in Danimarca, Polonia e Ungheria si aggira intorno al 30-40%.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lastRenderedPageBreak/>
        <w:t>La percentuale di coloro che hanno dichiarato di essere d’accordo con l’affermazione “i genitori, e non le autorità legali, dovrebbero decidere a che età il loro bambino è autorizzato a bere bevande alcoliche” è molto variabile tra i Paesi e varia tra il 15% in Islanda e l’80% in Bulgaria. In Italia circa un intervistato su due è d’accordo che i genitori debbano decidere quando il proprio figlio può iniziare a</w:t>
      </w:r>
      <w:r>
        <w:rPr>
          <w:spacing w:val="-4"/>
          <w:sz w:val="28"/>
          <w:szCs w:val="28"/>
          <w:lang w:val="it-IT"/>
        </w:rPr>
        <w:t xml:space="preserve"> </w:t>
      </w:r>
      <w:r>
        <w:rPr>
          <w:sz w:val="28"/>
          <w:szCs w:val="28"/>
          <w:lang w:val="it-IT"/>
        </w:rPr>
        <w:t xml:space="preserve">bere.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L’ultima domanda va a indagare quanti intervistati concordavano con il fatto che la sponsorizzazione di atleti, delle squadre sportive o degli eventi sportivi da parte dell’industria dell’alcol dovrebbe essere legalmente vietata. La percentuale di individui in accordo con questa affermazione varia tra il 37% in Austria e il 71,4% in Italia e valori comunque superiori al 60% si registrano in Norvegia, Portogallo, Spagna e Croazia.</w:t>
      </w:r>
    </w:p>
    <w:p w:rsidR="00CA59B3" w:rsidRDefault="00CA59B3" w:rsidP="00CA59B3">
      <w:pPr>
        <w:tabs>
          <w:tab w:val="left" w:pos="9639"/>
        </w:tabs>
        <w:rPr>
          <w:sz w:val="28"/>
          <w:szCs w:val="28"/>
        </w:rPr>
      </w:pPr>
    </w:p>
    <w:p w:rsidR="00CA59B3" w:rsidRDefault="00CA59B3" w:rsidP="00CA59B3">
      <w:pPr>
        <w:tabs>
          <w:tab w:val="left" w:pos="9639"/>
        </w:tabs>
        <w:rPr>
          <w:sz w:val="28"/>
          <w:szCs w:val="28"/>
        </w:rPr>
      </w:pPr>
    </w:p>
    <w:p w:rsidR="00CA59B3" w:rsidRPr="00604E97" w:rsidRDefault="00CA59B3" w:rsidP="00CA59B3">
      <w:pPr>
        <w:tabs>
          <w:tab w:val="left" w:pos="9639"/>
        </w:tabs>
        <w:rPr>
          <w:rFonts w:ascii="Times New Roman" w:hAnsi="Times New Roman" w:cs="Times New Roman"/>
          <w:b/>
          <w:sz w:val="28"/>
          <w:szCs w:val="28"/>
        </w:rPr>
      </w:pPr>
      <w:bookmarkStart w:id="0" w:name="_GoBack"/>
      <w:bookmarkEnd w:id="0"/>
      <w:r w:rsidRPr="00604E97">
        <w:rPr>
          <w:rFonts w:ascii="Times New Roman" w:hAnsi="Times New Roman" w:cs="Times New Roman"/>
          <w:b/>
          <w:sz w:val="28"/>
          <w:szCs w:val="28"/>
        </w:rPr>
        <w:t>I danni dell’alcol</w:t>
      </w:r>
    </w:p>
    <w:p w:rsidR="00CA59B3" w:rsidRDefault="00CA59B3" w:rsidP="00CA59B3">
      <w:pPr>
        <w:tabs>
          <w:tab w:val="left" w:pos="9639"/>
        </w:tabs>
        <w:rPr>
          <w:sz w:val="28"/>
          <w:szCs w:val="28"/>
        </w:rPr>
      </w:pPr>
    </w:p>
    <w:p w:rsidR="00CA59B3" w:rsidRDefault="00CA59B3" w:rsidP="00CA59B3">
      <w:pPr>
        <w:pStyle w:val="Corpotesto"/>
        <w:tabs>
          <w:tab w:val="left" w:pos="9639"/>
        </w:tabs>
        <w:jc w:val="both"/>
        <w:rPr>
          <w:sz w:val="28"/>
          <w:szCs w:val="28"/>
          <w:lang w:val="it-IT"/>
        </w:rPr>
      </w:pPr>
      <w:r>
        <w:rPr>
          <w:sz w:val="28"/>
          <w:szCs w:val="28"/>
          <w:lang w:val="it-IT"/>
        </w:rPr>
        <w:t>In Europa l’alcol è il terzo fattore di rischio di malattia e morte prematura, dopo il fumo e l’ipertensione arteriosa.</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Il consumo di alcol è associato a numerose malattie croniche quali le malattie cardiovascolari, le malattie del fegato, i tumori, i danni acuti causati da avvelenamento da alcol e incidenti stradali e ad un aumentato rischio di varie malattie infettive. Sono infatti oltre</w:t>
      </w:r>
      <w:r>
        <w:rPr>
          <w:spacing w:val="-5"/>
          <w:sz w:val="28"/>
          <w:szCs w:val="28"/>
          <w:lang w:val="it-IT"/>
        </w:rPr>
        <w:t xml:space="preserve"> </w:t>
      </w:r>
      <w:r>
        <w:rPr>
          <w:sz w:val="28"/>
          <w:szCs w:val="28"/>
          <w:lang w:val="it-IT"/>
        </w:rPr>
        <w:t>200</w:t>
      </w:r>
      <w:r>
        <w:rPr>
          <w:spacing w:val="-4"/>
          <w:sz w:val="28"/>
          <w:szCs w:val="28"/>
          <w:lang w:val="it-IT"/>
        </w:rPr>
        <w:t xml:space="preserve"> </w:t>
      </w:r>
      <w:r>
        <w:rPr>
          <w:sz w:val="28"/>
          <w:szCs w:val="28"/>
          <w:lang w:val="it-IT"/>
        </w:rPr>
        <w:t>le</w:t>
      </w:r>
      <w:r>
        <w:rPr>
          <w:spacing w:val="-5"/>
          <w:sz w:val="28"/>
          <w:szCs w:val="28"/>
          <w:lang w:val="it-IT"/>
        </w:rPr>
        <w:t xml:space="preserve"> </w:t>
      </w:r>
      <w:r>
        <w:rPr>
          <w:sz w:val="28"/>
          <w:szCs w:val="28"/>
          <w:lang w:val="it-IT"/>
        </w:rPr>
        <w:t>patologie</w:t>
      </w:r>
      <w:r>
        <w:rPr>
          <w:spacing w:val="-5"/>
          <w:sz w:val="28"/>
          <w:szCs w:val="28"/>
          <w:lang w:val="it-IT"/>
        </w:rPr>
        <w:t xml:space="preserve"> </w:t>
      </w:r>
      <w:r>
        <w:rPr>
          <w:sz w:val="28"/>
          <w:szCs w:val="28"/>
          <w:lang w:val="it-IT"/>
        </w:rPr>
        <w:t>per</w:t>
      </w:r>
      <w:r>
        <w:rPr>
          <w:spacing w:val="-4"/>
          <w:sz w:val="28"/>
          <w:szCs w:val="28"/>
          <w:lang w:val="it-IT"/>
        </w:rPr>
        <w:t xml:space="preserve"> </w:t>
      </w:r>
      <w:r>
        <w:rPr>
          <w:sz w:val="28"/>
          <w:szCs w:val="28"/>
          <w:lang w:val="it-IT"/>
        </w:rPr>
        <w:t>le</w:t>
      </w:r>
      <w:r>
        <w:rPr>
          <w:spacing w:val="-5"/>
          <w:sz w:val="28"/>
          <w:szCs w:val="28"/>
          <w:lang w:val="it-IT"/>
        </w:rPr>
        <w:t xml:space="preserve"> </w:t>
      </w:r>
      <w:r>
        <w:rPr>
          <w:sz w:val="28"/>
          <w:szCs w:val="28"/>
          <w:lang w:val="it-IT"/>
        </w:rPr>
        <w:t>quali</w:t>
      </w:r>
      <w:r>
        <w:rPr>
          <w:spacing w:val="-3"/>
          <w:sz w:val="28"/>
          <w:szCs w:val="28"/>
          <w:lang w:val="it-IT"/>
        </w:rPr>
        <w:t xml:space="preserve"> </w:t>
      </w:r>
      <w:r>
        <w:rPr>
          <w:sz w:val="28"/>
          <w:szCs w:val="28"/>
          <w:lang w:val="it-IT"/>
        </w:rPr>
        <w:t>il</w:t>
      </w:r>
      <w:r>
        <w:rPr>
          <w:spacing w:val="-5"/>
          <w:sz w:val="28"/>
          <w:szCs w:val="28"/>
          <w:lang w:val="it-IT"/>
        </w:rPr>
        <w:t xml:space="preserve"> </w:t>
      </w:r>
      <w:r>
        <w:rPr>
          <w:sz w:val="28"/>
          <w:szCs w:val="28"/>
          <w:lang w:val="it-IT"/>
        </w:rPr>
        <w:t>consumo</w:t>
      </w:r>
      <w:r>
        <w:rPr>
          <w:spacing w:val="-4"/>
          <w:sz w:val="28"/>
          <w:szCs w:val="28"/>
          <w:lang w:val="it-IT"/>
        </w:rPr>
        <w:t xml:space="preserve"> </w:t>
      </w:r>
      <w:r>
        <w:rPr>
          <w:sz w:val="28"/>
          <w:szCs w:val="28"/>
          <w:lang w:val="it-IT"/>
        </w:rPr>
        <w:t>di</w:t>
      </w:r>
      <w:r>
        <w:rPr>
          <w:spacing w:val="-4"/>
          <w:sz w:val="28"/>
          <w:szCs w:val="28"/>
          <w:lang w:val="it-IT"/>
        </w:rPr>
        <w:t xml:space="preserve"> </w:t>
      </w:r>
      <w:r>
        <w:rPr>
          <w:sz w:val="28"/>
          <w:szCs w:val="28"/>
          <w:lang w:val="it-IT"/>
        </w:rPr>
        <w:t>bevande</w:t>
      </w:r>
      <w:r>
        <w:rPr>
          <w:spacing w:val="-4"/>
          <w:sz w:val="28"/>
          <w:szCs w:val="28"/>
          <w:lang w:val="it-IT"/>
        </w:rPr>
        <w:t xml:space="preserve"> </w:t>
      </w:r>
      <w:r>
        <w:rPr>
          <w:sz w:val="28"/>
          <w:szCs w:val="28"/>
          <w:lang w:val="it-IT"/>
        </w:rPr>
        <w:t>alcoliche</w:t>
      </w:r>
      <w:r>
        <w:rPr>
          <w:spacing w:val="-5"/>
          <w:sz w:val="28"/>
          <w:szCs w:val="28"/>
          <w:lang w:val="it-IT"/>
        </w:rPr>
        <w:t xml:space="preserve"> </w:t>
      </w:r>
      <w:r>
        <w:rPr>
          <w:sz w:val="28"/>
          <w:szCs w:val="28"/>
          <w:lang w:val="it-IT"/>
        </w:rPr>
        <w:t>è</w:t>
      </w:r>
      <w:r>
        <w:rPr>
          <w:spacing w:val="-4"/>
          <w:sz w:val="28"/>
          <w:szCs w:val="28"/>
          <w:lang w:val="it-IT"/>
        </w:rPr>
        <w:t xml:space="preserve"> </w:t>
      </w:r>
      <w:r>
        <w:rPr>
          <w:sz w:val="28"/>
          <w:szCs w:val="28"/>
          <w:lang w:val="it-IT"/>
        </w:rPr>
        <w:t>un</w:t>
      </w:r>
      <w:r>
        <w:rPr>
          <w:spacing w:val="-4"/>
          <w:sz w:val="28"/>
          <w:szCs w:val="28"/>
          <w:lang w:val="it-IT"/>
        </w:rPr>
        <w:t xml:space="preserve"> </w:t>
      </w:r>
      <w:r>
        <w:rPr>
          <w:sz w:val="28"/>
          <w:szCs w:val="28"/>
          <w:lang w:val="it-IT"/>
        </w:rPr>
        <w:t>fattore</w:t>
      </w:r>
      <w:r>
        <w:rPr>
          <w:spacing w:val="-5"/>
          <w:sz w:val="28"/>
          <w:szCs w:val="28"/>
          <w:lang w:val="it-IT"/>
        </w:rPr>
        <w:t xml:space="preserve"> </w:t>
      </w:r>
      <w:r>
        <w:rPr>
          <w:sz w:val="28"/>
          <w:szCs w:val="28"/>
          <w:lang w:val="it-IT"/>
        </w:rPr>
        <w:t>di</w:t>
      </w:r>
      <w:r>
        <w:rPr>
          <w:spacing w:val="-4"/>
          <w:sz w:val="28"/>
          <w:szCs w:val="28"/>
          <w:lang w:val="it-IT"/>
        </w:rPr>
        <w:t xml:space="preserve"> </w:t>
      </w:r>
      <w:r>
        <w:rPr>
          <w:sz w:val="28"/>
          <w:szCs w:val="28"/>
          <w:lang w:val="it-IT"/>
        </w:rPr>
        <w:t>rischio</w:t>
      </w:r>
      <w:r>
        <w:rPr>
          <w:spacing w:val="-4"/>
          <w:sz w:val="28"/>
          <w:szCs w:val="28"/>
          <w:lang w:val="it-IT"/>
        </w:rPr>
        <w:t xml:space="preserve"> </w:t>
      </w:r>
      <w:r>
        <w:rPr>
          <w:sz w:val="28"/>
          <w:szCs w:val="28"/>
          <w:lang w:val="it-IT"/>
        </w:rPr>
        <w:t xml:space="preserve">evitabile tra cui numerosi disturbi neuropsichiatrici, le malattie croniche, i tumori, gli incidenti. </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z w:val="28"/>
          <w:szCs w:val="28"/>
          <w:lang w:val="it-IT"/>
        </w:rPr>
      </w:pPr>
      <w:r>
        <w:rPr>
          <w:sz w:val="28"/>
          <w:szCs w:val="28"/>
          <w:lang w:val="it-IT"/>
        </w:rPr>
        <w:t>L’alcol è infine uno dei principali fattori di rischio per gli infortuni sul lavoro, contribuisce alla criminalità, alle infrazioni stradali e alla violenza domestica con maltrattamenti familiari verso il partner e verso i minori, determinando</w:t>
      </w:r>
      <w:r>
        <w:rPr>
          <w:spacing w:val="-4"/>
          <w:sz w:val="28"/>
          <w:szCs w:val="28"/>
          <w:lang w:val="it-IT"/>
        </w:rPr>
        <w:t xml:space="preserve"> </w:t>
      </w:r>
      <w:r>
        <w:rPr>
          <w:sz w:val="28"/>
          <w:szCs w:val="28"/>
          <w:lang w:val="it-IT"/>
        </w:rPr>
        <w:t>significativi</w:t>
      </w:r>
      <w:r>
        <w:rPr>
          <w:spacing w:val="-4"/>
          <w:sz w:val="28"/>
          <w:szCs w:val="28"/>
          <w:lang w:val="it-IT"/>
        </w:rPr>
        <w:t xml:space="preserve"> </w:t>
      </w:r>
      <w:r>
        <w:rPr>
          <w:sz w:val="28"/>
          <w:szCs w:val="28"/>
          <w:lang w:val="it-IT"/>
        </w:rPr>
        <w:t>costi</w:t>
      </w:r>
      <w:r>
        <w:rPr>
          <w:spacing w:val="-3"/>
          <w:sz w:val="28"/>
          <w:szCs w:val="28"/>
          <w:lang w:val="it-IT"/>
        </w:rPr>
        <w:t xml:space="preserve"> </w:t>
      </w:r>
      <w:r>
        <w:rPr>
          <w:sz w:val="28"/>
          <w:szCs w:val="28"/>
          <w:lang w:val="it-IT"/>
        </w:rPr>
        <w:t>sociali</w:t>
      </w:r>
      <w:r>
        <w:rPr>
          <w:spacing w:val="-5"/>
          <w:sz w:val="28"/>
          <w:szCs w:val="28"/>
          <w:lang w:val="it-IT"/>
        </w:rPr>
        <w:t xml:space="preserve"> </w:t>
      </w:r>
      <w:r>
        <w:rPr>
          <w:sz w:val="28"/>
          <w:szCs w:val="28"/>
          <w:lang w:val="it-IT"/>
        </w:rPr>
        <w:t>per</w:t>
      </w:r>
      <w:r>
        <w:rPr>
          <w:spacing w:val="-3"/>
          <w:sz w:val="28"/>
          <w:szCs w:val="28"/>
          <w:lang w:val="it-IT"/>
        </w:rPr>
        <w:t xml:space="preserve"> </w:t>
      </w:r>
      <w:r>
        <w:rPr>
          <w:sz w:val="28"/>
          <w:szCs w:val="28"/>
          <w:lang w:val="it-IT"/>
        </w:rPr>
        <w:t>i</w:t>
      </w:r>
      <w:r>
        <w:rPr>
          <w:spacing w:val="-4"/>
          <w:sz w:val="28"/>
          <w:szCs w:val="28"/>
          <w:lang w:val="it-IT"/>
        </w:rPr>
        <w:t xml:space="preserve"> </w:t>
      </w:r>
      <w:r>
        <w:rPr>
          <w:sz w:val="28"/>
          <w:szCs w:val="28"/>
          <w:lang w:val="it-IT"/>
        </w:rPr>
        <w:t>sistemi sanitari e di giustizia penale, nonché perdita di</w:t>
      </w:r>
      <w:r>
        <w:rPr>
          <w:spacing w:val="-3"/>
          <w:sz w:val="28"/>
          <w:szCs w:val="28"/>
          <w:lang w:val="it-IT"/>
        </w:rPr>
        <w:t xml:space="preserve"> </w:t>
      </w:r>
      <w:r>
        <w:rPr>
          <w:sz w:val="28"/>
          <w:szCs w:val="28"/>
          <w:lang w:val="it-IT"/>
        </w:rPr>
        <w:t>produttività.</w:t>
      </w:r>
    </w:p>
    <w:p w:rsidR="00CA59B3" w:rsidRDefault="00CA59B3" w:rsidP="00CA59B3">
      <w:pPr>
        <w:pStyle w:val="Corpotesto"/>
        <w:tabs>
          <w:tab w:val="left" w:pos="9639"/>
        </w:tabs>
        <w:jc w:val="both"/>
        <w:rPr>
          <w:sz w:val="28"/>
          <w:szCs w:val="28"/>
          <w:lang w:val="it-IT"/>
        </w:rPr>
      </w:pPr>
    </w:p>
    <w:p w:rsidR="00CA59B3" w:rsidRDefault="00CA59B3" w:rsidP="00CA59B3">
      <w:pPr>
        <w:pStyle w:val="Corpotesto"/>
        <w:tabs>
          <w:tab w:val="left" w:pos="9639"/>
        </w:tabs>
        <w:jc w:val="both"/>
        <w:rPr>
          <w:spacing w:val="-3"/>
          <w:sz w:val="28"/>
          <w:szCs w:val="28"/>
          <w:lang w:val="it-IT"/>
        </w:rPr>
      </w:pPr>
      <w:r>
        <w:rPr>
          <w:spacing w:val="-3"/>
          <w:sz w:val="28"/>
          <w:szCs w:val="28"/>
          <w:lang w:val="it-IT"/>
        </w:rPr>
        <w:t xml:space="preserve">Nel 2012 </w:t>
      </w:r>
      <w:r>
        <w:rPr>
          <w:sz w:val="28"/>
          <w:szCs w:val="28"/>
          <w:lang w:val="it-IT"/>
        </w:rPr>
        <w:t xml:space="preserve">si </w:t>
      </w:r>
      <w:r>
        <w:rPr>
          <w:spacing w:val="-3"/>
          <w:sz w:val="28"/>
          <w:szCs w:val="28"/>
          <w:lang w:val="it-IT"/>
        </w:rPr>
        <w:t xml:space="preserve">stima </w:t>
      </w:r>
      <w:r>
        <w:rPr>
          <w:spacing w:val="-2"/>
          <w:sz w:val="28"/>
          <w:szCs w:val="28"/>
          <w:lang w:val="it-IT"/>
        </w:rPr>
        <w:t xml:space="preserve">che </w:t>
      </w:r>
      <w:r>
        <w:rPr>
          <w:sz w:val="28"/>
          <w:szCs w:val="28"/>
          <w:lang w:val="it-IT"/>
        </w:rPr>
        <w:t xml:space="preserve">nel </w:t>
      </w:r>
      <w:r>
        <w:rPr>
          <w:spacing w:val="-3"/>
          <w:sz w:val="28"/>
          <w:szCs w:val="28"/>
          <w:lang w:val="it-IT"/>
        </w:rPr>
        <w:t xml:space="preserve">mondo sono </w:t>
      </w:r>
      <w:r>
        <w:rPr>
          <w:spacing w:val="-4"/>
          <w:sz w:val="28"/>
          <w:szCs w:val="28"/>
          <w:lang w:val="it-IT"/>
        </w:rPr>
        <w:t xml:space="preserve">attribuibili </w:t>
      </w:r>
      <w:r>
        <w:rPr>
          <w:sz w:val="28"/>
          <w:szCs w:val="28"/>
          <w:lang w:val="it-IT"/>
        </w:rPr>
        <w:t xml:space="preserve">al </w:t>
      </w:r>
      <w:r>
        <w:rPr>
          <w:spacing w:val="-3"/>
          <w:sz w:val="28"/>
          <w:szCs w:val="28"/>
          <w:lang w:val="it-IT"/>
        </w:rPr>
        <w:t xml:space="preserve">consumo </w:t>
      </w:r>
      <w:r>
        <w:rPr>
          <w:sz w:val="28"/>
          <w:szCs w:val="28"/>
          <w:lang w:val="it-IT"/>
        </w:rPr>
        <w:t xml:space="preserve">di </w:t>
      </w:r>
      <w:r>
        <w:rPr>
          <w:spacing w:val="-3"/>
          <w:sz w:val="28"/>
          <w:szCs w:val="28"/>
          <w:lang w:val="it-IT"/>
        </w:rPr>
        <w:t xml:space="preserve">alcol circa 3,3 </w:t>
      </w:r>
      <w:r>
        <w:rPr>
          <w:spacing w:val="-4"/>
          <w:sz w:val="28"/>
          <w:szCs w:val="28"/>
          <w:lang w:val="it-IT"/>
        </w:rPr>
        <w:t xml:space="preserve">milioni </w:t>
      </w:r>
      <w:r>
        <w:rPr>
          <w:sz w:val="28"/>
          <w:szCs w:val="28"/>
          <w:lang w:val="it-IT"/>
        </w:rPr>
        <w:t xml:space="preserve">di </w:t>
      </w:r>
      <w:r>
        <w:rPr>
          <w:spacing w:val="-3"/>
          <w:sz w:val="28"/>
          <w:szCs w:val="28"/>
          <w:lang w:val="it-IT"/>
        </w:rPr>
        <w:t xml:space="preserve">morti, pari </w:t>
      </w:r>
      <w:r>
        <w:rPr>
          <w:sz w:val="28"/>
          <w:szCs w:val="28"/>
          <w:lang w:val="it-IT"/>
        </w:rPr>
        <w:t xml:space="preserve">al 5,9% di </w:t>
      </w:r>
      <w:r>
        <w:rPr>
          <w:spacing w:val="-3"/>
          <w:sz w:val="28"/>
          <w:szCs w:val="28"/>
          <w:lang w:val="it-IT"/>
        </w:rPr>
        <w:t xml:space="preserve">tutti </w:t>
      </w:r>
      <w:r>
        <w:rPr>
          <w:sz w:val="28"/>
          <w:szCs w:val="28"/>
          <w:lang w:val="it-IT"/>
        </w:rPr>
        <w:t xml:space="preserve">i </w:t>
      </w:r>
      <w:r>
        <w:rPr>
          <w:spacing w:val="-3"/>
          <w:sz w:val="28"/>
          <w:szCs w:val="28"/>
          <w:lang w:val="it-IT"/>
        </w:rPr>
        <w:t xml:space="preserve">decessi </w:t>
      </w:r>
      <w:r>
        <w:rPr>
          <w:sz w:val="28"/>
          <w:szCs w:val="28"/>
          <w:lang w:val="it-IT"/>
        </w:rPr>
        <w:t xml:space="preserve">a </w:t>
      </w:r>
      <w:r>
        <w:rPr>
          <w:spacing w:val="-3"/>
          <w:sz w:val="28"/>
          <w:szCs w:val="28"/>
          <w:lang w:val="it-IT"/>
        </w:rPr>
        <w:t xml:space="preserve">livello globale </w:t>
      </w:r>
      <w:r>
        <w:rPr>
          <w:spacing w:val="-2"/>
          <w:sz w:val="28"/>
          <w:szCs w:val="28"/>
          <w:lang w:val="it-IT"/>
        </w:rPr>
        <w:t xml:space="preserve">con </w:t>
      </w:r>
      <w:r>
        <w:rPr>
          <w:spacing w:val="-3"/>
          <w:sz w:val="28"/>
          <w:szCs w:val="28"/>
          <w:lang w:val="it-IT"/>
        </w:rPr>
        <w:t xml:space="preserve">delle differenze </w:t>
      </w:r>
      <w:r>
        <w:rPr>
          <w:spacing w:val="-4"/>
          <w:sz w:val="28"/>
          <w:szCs w:val="28"/>
          <w:lang w:val="it-IT"/>
        </w:rPr>
        <w:t xml:space="preserve">significative </w:t>
      </w:r>
      <w:r>
        <w:rPr>
          <w:sz w:val="28"/>
          <w:szCs w:val="28"/>
          <w:lang w:val="it-IT"/>
        </w:rPr>
        <w:t xml:space="preserve">di </w:t>
      </w:r>
      <w:r>
        <w:rPr>
          <w:spacing w:val="-3"/>
          <w:sz w:val="28"/>
          <w:szCs w:val="28"/>
          <w:lang w:val="it-IT"/>
        </w:rPr>
        <w:t xml:space="preserve">genere (M=7,6%; F=4%), </w:t>
      </w:r>
      <w:r>
        <w:rPr>
          <w:sz w:val="28"/>
          <w:szCs w:val="28"/>
          <w:lang w:val="it-IT"/>
        </w:rPr>
        <w:t xml:space="preserve">e </w:t>
      </w:r>
      <w:r>
        <w:rPr>
          <w:spacing w:val="-3"/>
          <w:sz w:val="28"/>
          <w:szCs w:val="28"/>
          <w:lang w:val="it-IT"/>
        </w:rPr>
        <w:t xml:space="preserve">che sono </w:t>
      </w:r>
      <w:r>
        <w:rPr>
          <w:spacing w:val="-4"/>
          <w:sz w:val="28"/>
          <w:szCs w:val="28"/>
          <w:lang w:val="it-IT"/>
        </w:rPr>
        <w:t xml:space="preserve">attribuibili </w:t>
      </w:r>
      <w:r>
        <w:rPr>
          <w:sz w:val="28"/>
          <w:szCs w:val="28"/>
          <w:lang w:val="it-IT"/>
        </w:rPr>
        <w:t xml:space="preserve">al </w:t>
      </w:r>
      <w:r>
        <w:rPr>
          <w:spacing w:val="-3"/>
          <w:sz w:val="28"/>
          <w:szCs w:val="28"/>
          <w:lang w:val="it-IT"/>
        </w:rPr>
        <w:t xml:space="preserve">consumo </w:t>
      </w:r>
      <w:r>
        <w:rPr>
          <w:sz w:val="28"/>
          <w:szCs w:val="28"/>
          <w:lang w:val="it-IT"/>
        </w:rPr>
        <w:t xml:space="preserve">di </w:t>
      </w:r>
      <w:r>
        <w:rPr>
          <w:spacing w:val="-3"/>
          <w:sz w:val="28"/>
          <w:szCs w:val="28"/>
          <w:lang w:val="it-IT"/>
        </w:rPr>
        <w:t xml:space="preserve">alcol 139 milioni </w:t>
      </w:r>
      <w:r>
        <w:rPr>
          <w:sz w:val="28"/>
          <w:szCs w:val="28"/>
          <w:lang w:val="it-IT"/>
        </w:rPr>
        <w:t xml:space="preserve">di </w:t>
      </w:r>
      <w:r>
        <w:rPr>
          <w:spacing w:val="-3"/>
          <w:sz w:val="28"/>
          <w:szCs w:val="28"/>
          <w:lang w:val="it-IT"/>
        </w:rPr>
        <w:t xml:space="preserve">anni </w:t>
      </w:r>
      <w:r>
        <w:rPr>
          <w:sz w:val="28"/>
          <w:szCs w:val="28"/>
          <w:lang w:val="it-IT"/>
        </w:rPr>
        <w:t xml:space="preserve">di </w:t>
      </w:r>
      <w:r>
        <w:rPr>
          <w:spacing w:val="-3"/>
          <w:sz w:val="28"/>
          <w:szCs w:val="28"/>
          <w:lang w:val="it-IT"/>
        </w:rPr>
        <w:t xml:space="preserve">vita persi </w:t>
      </w:r>
      <w:r>
        <w:rPr>
          <w:sz w:val="28"/>
          <w:szCs w:val="28"/>
          <w:lang w:val="it-IT"/>
        </w:rPr>
        <w:t xml:space="preserve">a </w:t>
      </w:r>
      <w:r>
        <w:rPr>
          <w:spacing w:val="-3"/>
          <w:sz w:val="28"/>
          <w:szCs w:val="28"/>
          <w:lang w:val="it-IT"/>
        </w:rPr>
        <w:t xml:space="preserve">causa </w:t>
      </w:r>
      <w:r>
        <w:rPr>
          <w:sz w:val="28"/>
          <w:szCs w:val="28"/>
          <w:lang w:val="it-IT"/>
        </w:rPr>
        <w:t xml:space="preserve">di </w:t>
      </w:r>
      <w:r>
        <w:rPr>
          <w:spacing w:val="-3"/>
          <w:sz w:val="28"/>
          <w:szCs w:val="28"/>
          <w:lang w:val="it-IT"/>
        </w:rPr>
        <w:t xml:space="preserve">malattia, disabilità </w:t>
      </w:r>
      <w:r>
        <w:rPr>
          <w:sz w:val="28"/>
          <w:szCs w:val="28"/>
          <w:lang w:val="it-IT"/>
        </w:rPr>
        <w:t xml:space="preserve">o </w:t>
      </w:r>
      <w:r>
        <w:rPr>
          <w:spacing w:val="-3"/>
          <w:sz w:val="28"/>
          <w:szCs w:val="28"/>
          <w:lang w:val="it-IT"/>
        </w:rPr>
        <w:t xml:space="preserve">morte prematura, equivalenti </w:t>
      </w:r>
      <w:r>
        <w:rPr>
          <w:sz w:val="28"/>
          <w:szCs w:val="28"/>
          <w:lang w:val="it-IT"/>
        </w:rPr>
        <w:t xml:space="preserve">al 5,1% </w:t>
      </w:r>
      <w:r>
        <w:rPr>
          <w:spacing w:val="-3"/>
          <w:sz w:val="28"/>
          <w:szCs w:val="28"/>
          <w:lang w:val="it-IT"/>
        </w:rPr>
        <w:t>del</w:t>
      </w:r>
      <w:r>
        <w:rPr>
          <w:spacing w:val="-7"/>
          <w:sz w:val="28"/>
          <w:szCs w:val="28"/>
          <w:lang w:val="it-IT"/>
        </w:rPr>
        <w:t xml:space="preserve"> </w:t>
      </w:r>
      <w:r>
        <w:rPr>
          <w:spacing w:val="-3"/>
          <w:sz w:val="28"/>
          <w:szCs w:val="28"/>
          <w:lang w:val="it-IT"/>
        </w:rPr>
        <w:t>carico</w:t>
      </w:r>
      <w:r>
        <w:rPr>
          <w:spacing w:val="-7"/>
          <w:sz w:val="28"/>
          <w:szCs w:val="28"/>
          <w:lang w:val="it-IT"/>
        </w:rPr>
        <w:t xml:space="preserve"> </w:t>
      </w:r>
      <w:r>
        <w:rPr>
          <w:spacing w:val="-3"/>
          <w:sz w:val="28"/>
          <w:szCs w:val="28"/>
          <w:lang w:val="it-IT"/>
        </w:rPr>
        <w:t>globale</w:t>
      </w:r>
      <w:r>
        <w:rPr>
          <w:spacing w:val="-8"/>
          <w:sz w:val="28"/>
          <w:szCs w:val="28"/>
          <w:lang w:val="it-IT"/>
        </w:rPr>
        <w:t xml:space="preserve"> </w:t>
      </w:r>
      <w:r>
        <w:rPr>
          <w:sz w:val="28"/>
          <w:szCs w:val="28"/>
          <w:lang w:val="it-IT"/>
        </w:rPr>
        <w:t>di</w:t>
      </w:r>
      <w:r>
        <w:rPr>
          <w:spacing w:val="-6"/>
          <w:sz w:val="28"/>
          <w:szCs w:val="28"/>
          <w:lang w:val="it-IT"/>
        </w:rPr>
        <w:t xml:space="preserve"> </w:t>
      </w:r>
      <w:r>
        <w:rPr>
          <w:spacing w:val="-3"/>
          <w:sz w:val="28"/>
          <w:szCs w:val="28"/>
          <w:lang w:val="it-IT"/>
        </w:rPr>
        <w:t>malattie</w:t>
      </w:r>
      <w:r>
        <w:rPr>
          <w:spacing w:val="-6"/>
          <w:sz w:val="28"/>
          <w:szCs w:val="28"/>
          <w:lang w:val="it-IT"/>
        </w:rPr>
        <w:t xml:space="preserve"> </w:t>
      </w:r>
      <w:r>
        <w:rPr>
          <w:sz w:val="28"/>
          <w:szCs w:val="28"/>
          <w:lang w:val="it-IT"/>
        </w:rPr>
        <w:t>e</w:t>
      </w:r>
      <w:r>
        <w:rPr>
          <w:spacing w:val="-8"/>
          <w:sz w:val="28"/>
          <w:szCs w:val="28"/>
          <w:lang w:val="it-IT"/>
        </w:rPr>
        <w:t xml:space="preserve"> </w:t>
      </w:r>
      <w:r>
        <w:rPr>
          <w:spacing w:val="-3"/>
          <w:sz w:val="28"/>
          <w:szCs w:val="28"/>
          <w:lang w:val="it-IT"/>
        </w:rPr>
        <w:t>lesioni.</w:t>
      </w:r>
      <w:r>
        <w:rPr>
          <w:spacing w:val="-5"/>
          <w:sz w:val="28"/>
          <w:szCs w:val="28"/>
          <w:lang w:val="it-IT"/>
        </w:rPr>
        <w:t xml:space="preserve"> </w:t>
      </w:r>
      <w:r>
        <w:rPr>
          <w:sz w:val="28"/>
          <w:szCs w:val="28"/>
          <w:lang w:val="it-IT"/>
        </w:rPr>
        <w:t>Il</w:t>
      </w:r>
      <w:r>
        <w:rPr>
          <w:spacing w:val="-7"/>
          <w:sz w:val="28"/>
          <w:szCs w:val="28"/>
          <w:lang w:val="it-IT"/>
        </w:rPr>
        <w:t xml:space="preserve"> </w:t>
      </w:r>
      <w:r>
        <w:rPr>
          <w:spacing w:val="-2"/>
          <w:sz w:val="28"/>
          <w:szCs w:val="28"/>
          <w:lang w:val="it-IT"/>
        </w:rPr>
        <w:t>74%</w:t>
      </w:r>
      <w:r>
        <w:rPr>
          <w:spacing w:val="-7"/>
          <w:sz w:val="28"/>
          <w:szCs w:val="28"/>
          <w:lang w:val="it-IT"/>
        </w:rPr>
        <w:t xml:space="preserve"> </w:t>
      </w:r>
      <w:r>
        <w:rPr>
          <w:spacing w:val="-3"/>
          <w:sz w:val="28"/>
          <w:szCs w:val="28"/>
          <w:lang w:val="it-IT"/>
        </w:rPr>
        <w:t>degli</w:t>
      </w:r>
      <w:r>
        <w:rPr>
          <w:spacing w:val="-6"/>
          <w:sz w:val="28"/>
          <w:szCs w:val="28"/>
          <w:lang w:val="it-IT"/>
        </w:rPr>
        <w:t xml:space="preserve"> </w:t>
      </w:r>
      <w:r>
        <w:rPr>
          <w:spacing w:val="-3"/>
          <w:sz w:val="28"/>
          <w:szCs w:val="28"/>
          <w:lang w:val="it-IT"/>
        </w:rPr>
        <w:t>europei</w:t>
      </w:r>
      <w:r>
        <w:rPr>
          <w:spacing w:val="-7"/>
          <w:sz w:val="28"/>
          <w:szCs w:val="28"/>
          <w:lang w:val="it-IT"/>
        </w:rPr>
        <w:t xml:space="preserve"> </w:t>
      </w:r>
      <w:r>
        <w:rPr>
          <w:sz w:val="28"/>
          <w:szCs w:val="28"/>
          <w:lang w:val="it-IT"/>
        </w:rPr>
        <w:t>di</w:t>
      </w:r>
      <w:r>
        <w:rPr>
          <w:spacing w:val="-6"/>
          <w:sz w:val="28"/>
          <w:szCs w:val="28"/>
          <w:lang w:val="it-IT"/>
        </w:rPr>
        <w:t xml:space="preserve"> </w:t>
      </w:r>
      <w:r>
        <w:rPr>
          <w:spacing w:val="-3"/>
          <w:sz w:val="28"/>
          <w:szCs w:val="28"/>
          <w:lang w:val="it-IT"/>
        </w:rPr>
        <w:t>età</w:t>
      </w:r>
      <w:r>
        <w:rPr>
          <w:spacing w:val="-6"/>
          <w:sz w:val="28"/>
          <w:szCs w:val="28"/>
          <w:lang w:val="it-IT"/>
        </w:rPr>
        <w:t xml:space="preserve"> </w:t>
      </w:r>
      <w:r>
        <w:rPr>
          <w:spacing w:val="-3"/>
          <w:sz w:val="28"/>
          <w:szCs w:val="28"/>
          <w:lang w:val="it-IT"/>
        </w:rPr>
        <w:t>≥15</w:t>
      </w:r>
      <w:r>
        <w:rPr>
          <w:spacing w:val="-6"/>
          <w:sz w:val="28"/>
          <w:szCs w:val="28"/>
          <w:lang w:val="it-IT"/>
        </w:rPr>
        <w:t xml:space="preserve"> </w:t>
      </w:r>
      <w:r>
        <w:rPr>
          <w:spacing w:val="-3"/>
          <w:sz w:val="28"/>
          <w:szCs w:val="28"/>
          <w:lang w:val="it-IT"/>
        </w:rPr>
        <w:t>anni</w:t>
      </w:r>
      <w:r>
        <w:rPr>
          <w:spacing w:val="-7"/>
          <w:sz w:val="28"/>
          <w:szCs w:val="28"/>
          <w:lang w:val="it-IT"/>
        </w:rPr>
        <w:t xml:space="preserve"> </w:t>
      </w:r>
      <w:r>
        <w:rPr>
          <w:sz w:val="28"/>
          <w:szCs w:val="28"/>
          <w:lang w:val="it-IT"/>
        </w:rPr>
        <w:t>beve</w:t>
      </w:r>
      <w:r>
        <w:rPr>
          <w:spacing w:val="-6"/>
          <w:sz w:val="28"/>
          <w:szCs w:val="28"/>
          <w:lang w:val="it-IT"/>
        </w:rPr>
        <w:t xml:space="preserve"> </w:t>
      </w:r>
      <w:r>
        <w:rPr>
          <w:spacing w:val="-3"/>
          <w:sz w:val="28"/>
          <w:szCs w:val="28"/>
          <w:lang w:val="it-IT"/>
        </w:rPr>
        <w:t>alcolici,</w:t>
      </w:r>
      <w:r>
        <w:rPr>
          <w:spacing w:val="-8"/>
          <w:sz w:val="28"/>
          <w:szCs w:val="28"/>
          <w:lang w:val="it-IT"/>
        </w:rPr>
        <w:t xml:space="preserve"> </w:t>
      </w:r>
      <w:r>
        <w:rPr>
          <w:sz w:val="28"/>
          <w:szCs w:val="28"/>
          <w:lang w:val="it-IT"/>
        </w:rPr>
        <w:t>il</w:t>
      </w:r>
      <w:r>
        <w:rPr>
          <w:spacing w:val="-7"/>
          <w:sz w:val="28"/>
          <w:szCs w:val="28"/>
          <w:lang w:val="it-IT"/>
        </w:rPr>
        <w:t xml:space="preserve"> </w:t>
      </w:r>
      <w:r>
        <w:rPr>
          <w:spacing w:val="-2"/>
          <w:sz w:val="28"/>
          <w:szCs w:val="28"/>
          <w:lang w:val="it-IT"/>
        </w:rPr>
        <w:t xml:space="preserve">15% </w:t>
      </w:r>
      <w:r>
        <w:rPr>
          <w:sz w:val="28"/>
          <w:szCs w:val="28"/>
          <w:lang w:val="it-IT"/>
        </w:rPr>
        <w:t xml:space="preserve">di </w:t>
      </w:r>
      <w:r>
        <w:rPr>
          <w:spacing w:val="-3"/>
          <w:sz w:val="28"/>
          <w:szCs w:val="28"/>
          <w:lang w:val="it-IT"/>
        </w:rPr>
        <w:t xml:space="preserve">essi (58 milioni </w:t>
      </w:r>
      <w:r>
        <w:rPr>
          <w:sz w:val="28"/>
          <w:szCs w:val="28"/>
          <w:lang w:val="it-IT"/>
        </w:rPr>
        <w:t xml:space="preserve">di </w:t>
      </w:r>
      <w:r>
        <w:rPr>
          <w:spacing w:val="-3"/>
          <w:sz w:val="28"/>
          <w:szCs w:val="28"/>
          <w:lang w:val="it-IT"/>
        </w:rPr>
        <w:t xml:space="preserve">persone) sono consumatori </w:t>
      </w:r>
      <w:r>
        <w:rPr>
          <w:sz w:val="28"/>
          <w:szCs w:val="28"/>
          <w:lang w:val="it-IT"/>
        </w:rPr>
        <w:t xml:space="preserve">a </w:t>
      </w:r>
      <w:r>
        <w:rPr>
          <w:spacing w:val="-3"/>
          <w:sz w:val="28"/>
          <w:szCs w:val="28"/>
          <w:lang w:val="it-IT"/>
        </w:rPr>
        <w:t xml:space="preserve">rischio </w:t>
      </w:r>
      <w:r>
        <w:rPr>
          <w:sz w:val="28"/>
          <w:szCs w:val="28"/>
          <w:lang w:val="it-IT"/>
        </w:rPr>
        <w:t xml:space="preserve">e 23 </w:t>
      </w:r>
      <w:r>
        <w:rPr>
          <w:spacing w:val="-4"/>
          <w:sz w:val="28"/>
          <w:szCs w:val="28"/>
          <w:lang w:val="it-IT"/>
        </w:rPr>
        <w:t xml:space="preserve">milioni </w:t>
      </w:r>
      <w:r>
        <w:rPr>
          <w:spacing w:val="-3"/>
          <w:sz w:val="28"/>
          <w:szCs w:val="28"/>
          <w:lang w:val="it-IT"/>
        </w:rPr>
        <w:t xml:space="preserve">sono </w:t>
      </w:r>
      <w:r>
        <w:rPr>
          <w:sz w:val="28"/>
          <w:szCs w:val="28"/>
          <w:lang w:val="it-IT"/>
        </w:rPr>
        <w:t xml:space="preserve">i </w:t>
      </w:r>
      <w:r>
        <w:rPr>
          <w:spacing w:val="-4"/>
          <w:sz w:val="28"/>
          <w:szCs w:val="28"/>
          <w:lang w:val="it-IT"/>
        </w:rPr>
        <w:t xml:space="preserve">cittadini </w:t>
      </w:r>
      <w:r>
        <w:rPr>
          <w:spacing w:val="-3"/>
          <w:sz w:val="28"/>
          <w:szCs w:val="28"/>
          <w:lang w:val="it-IT"/>
        </w:rPr>
        <w:t xml:space="preserve">europei </w:t>
      </w:r>
      <w:r>
        <w:rPr>
          <w:spacing w:val="-4"/>
          <w:sz w:val="28"/>
          <w:szCs w:val="28"/>
          <w:lang w:val="it-IT"/>
        </w:rPr>
        <w:t xml:space="preserve">alcoldipendenti </w:t>
      </w:r>
      <w:r>
        <w:rPr>
          <w:spacing w:val="-3"/>
          <w:sz w:val="28"/>
          <w:szCs w:val="28"/>
          <w:lang w:val="it-IT"/>
        </w:rPr>
        <w:t xml:space="preserve">(M=5%, F=1%). </w:t>
      </w:r>
    </w:p>
    <w:p w:rsidR="00CA59B3" w:rsidRDefault="00CA59B3" w:rsidP="00CA59B3">
      <w:pPr>
        <w:pStyle w:val="Corpotesto"/>
        <w:tabs>
          <w:tab w:val="left" w:pos="9639"/>
        </w:tabs>
        <w:jc w:val="both"/>
        <w:rPr>
          <w:spacing w:val="-3"/>
          <w:sz w:val="28"/>
          <w:szCs w:val="28"/>
          <w:lang w:val="it-IT"/>
        </w:rPr>
      </w:pPr>
    </w:p>
    <w:p w:rsidR="00CA59B3" w:rsidRDefault="00CA59B3" w:rsidP="00CA59B3">
      <w:pPr>
        <w:pStyle w:val="Corpotesto"/>
        <w:tabs>
          <w:tab w:val="left" w:pos="9639"/>
        </w:tabs>
        <w:jc w:val="both"/>
        <w:rPr>
          <w:spacing w:val="-3"/>
          <w:sz w:val="28"/>
          <w:szCs w:val="28"/>
          <w:lang w:val="it-IT"/>
        </w:rPr>
      </w:pPr>
      <w:r>
        <w:rPr>
          <w:spacing w:val="-3"/>
          <w:sz w:val="28"/>
          <w:szCs w:val="28"/>
          <w:lang w:val="it-IT"/>
        </w:rPr>
        <w:t xml:space="preserve">Per </w:t>
      </w:r>
      <w:r>
        <w:rPr>
          <w:spacing w:val="-4"/>
          <w:sz w:val="28"/>
          <w:szCs w:val="28"/>
          <w:lang w:val="it-IT"/>
        </w:rPr>
        <w:t xml:space="preserve">affrontare </w:t>
      </w:r>
      <w:r>
        <w:rPr>
          <w:spacing w:val="-3"/>
          <w:sz w:val="28"/>
          <w:szCs w:val="28"/>
          <w:lang w:val="it-IT"/>
        </w:rPr>
        <w:t xml:space="preserve">queste </w:t>
      </w:r>
      <w:r>
        <w:rPr>
          <w:spacing w:val="-4"/>
          <w:sz w:val="28"/>
          <w:szCs w:val="28"/>
          <w:lang w:val="it-IT"/>
        </w:rPr>
        <w:t xml:space="preserve">problematiche </w:t>
      </w:r>
      <w:r>
        <w:rPr>
          <w:spacing w:val="-3"/>
          <w:sz w:val="28"/>
          <w:szCs w:val="28"/>
          <w:lang w:val="it-IT"/>
        </w:rPr>
        <w:t>l’Ufficio Regionale Europeo della</w:t>
      </w:r>
      <w:r>
        <w:rPr>
          <w:spacing w:val="-10"/>
          <w:sz w:val="28"/>
          <w:szCs w:val="28"/>
          <w:lang w:val="it-IT"/>
        </w:rPr>
        <w:t xml:space="preserve"> </w:t>
      </w:r>
      <w:r>
        <w:rPr>
          <w:spacing w:val="-3"/>
          <w:sz w:val="28"/>
          <w:szCs w:val="28"/>
          <w:lang w:val="it-IT"/>
        </w:rPr>
        <w:t>WHO</w:t>
      </w:r>
      <w:r>
        <w:rPr>
          <w:spacing w:val="-10"/>
          <w:sz w:val="28"/>
          <w:szCs w:val="28"/>
          <w:lang w:val="it-IT"/>
        </w:rPr>
        <w:t xml:space="preserve"> </w:t>
      </w:r>
      <w:r>
        <w:rPr>
          <w:sz w:val="28"/>
          <w:szCs w:val="28"/>
          <w:lang w:val="it-IT"/>
        </w:rPr>
        <w:t>ha</w:t>
      </w:r>
      <w:r>
        <w:rPr>
          <w:spacing w:val="-10"/>
          <w:sz w:val="28"/>
          <w:szCs w:val="28"/>
          <w:lang w:val="it-IT"/>
        </w:rPr>
        <w:t xml:space="preserve"> </w:t>
      </w:r>
      <w:r>
        <w:rPr>
          <w:spacing w:val="-3"/>
          <w:sz w:val="28"/>
          <w:szCs w:val="28"/>
          <w:lang w:val="it-IT"/>
        </w:rPr>
        <w:t>stilato</w:t>
      </w:r>
      <w:r>
        <w:rPr>
          <w:spacing w:val="-9"/>
          <w:sz w:val="28"/>
          <w:szCs w:val="28"/>
          <w:lang w:val="it-IT"/>
        </w:rPr>
        <w:t xml:space="preserve"> </w:t>
      </w:r>
      <w:r>
        <w:rPr>
          <w:sz w:val="28"/>
          <w:szCs w:val="28"/>
          <w:lang w:val="it-IT"/>
        </w:rPr>
        <w:t>il</w:t>
      </w:r>
      <w:r>
        <w:rPr>
          <w:spacing w:val="-9"/>
          <w:sz w:val="28"/>
          <w:szCs w:val="28"/>
          <w:lang w:val="it-IT"/>
        </w:rPr>
        <w:t xml:space="preserve"> </w:t>
      </w:r>
      <w:r>
        <w:rPr>
          <w:spacing w:val="-3"/>
          <w:sz w:val="28"/>
          <w:szCs w:val="28"/>
          <w:lang w:val="it-IT"/>
        </w:rPr>
        <w:t>Piano</w:t>
      </w:r>
      <w:r>
        <w:rPr>
          <w:spacing w:val="-10"/>
          <w:sz w:val="28"/>
          <w:szCs w:val="28"/>
          <w:lang w:val="it-IT"/>
        </w:rPr>
        <w:t xml:space="preserve"> </w:t>
      </w:r>
      <w:r>
        <w:rPr>
          <w:sz w:val="28"/>
          <w:szCs w:val="28"/>
          <w:lang w:val="it-IT"/>
        </w:rPr>
        <w:t>di</w:t>
      </w:r>
      <w:r>
        <w:rPr>
          <w:spacing w:val="-9"/>
          <w:sz w:val="28"/>
          <w:szCs w:val="28"/>
          <w:lang w:val="it-IT"/>
        </w:rPr>
        <w:t xml:space="preserve"> </w:t>
      </w:r>
      <w:r>
        <w:rPr>
          <w:spacing w:val="-3"/>
          <w:sz w:val="28"/>
          <w:szCs w:val="28"/>
          <w:lang w:val="it-IT"/>
        </w:rPr>
        <w:t>Azione</w:t>
      </w:r>
      <w:r>
        <w:rPr>
          <w:spacing w:val="-9"/>
          <w:sz w:val="28"/>
          <w:szCs w:val="28"/>
          <w:lang w:val="it-IT"/>
        </w:rPr>
        <w:t xml:space="preserve"> </w:t>
      </w:r>
      <w:r>
        <w:rPr>
          <w:spacing w:val="-3"/>
          <w:sz w:val="28"/>
          <w:szCs w:val="28"/>
          <w:lang w:val="it-IT"/>
        </w:rPr>
        <w:t>Europeo</w:t>
      </w:r>
      <w:r>
        <w:rPr>
          <w:spacing w:val="-10"/>
          <w:sz w:val="28"/>
          <w:szCs w:val="28"/>
          <w:lang w:val="it-IT"/>
        </w:rPr>
        <w:t xml:space="preserve"> </w:t>
      </w:r>
      <w:r>
        <w:rPr>
          <w:spacing w:val="-2"/>
          <w:sz w:val="28"/>
          <w:szCs w:val="28"/>
          <w:lang w:val="it-IT"/>
        </w:rPr>
        <w:t>per</w:t>
      </w:r>
      <w:r>
        <w:rPr>
          <w:spacing w:val="-10"/>
          <w:sz w:val="28"/>
          <w:szCs w:val="28"/>
          <w:lang w:val="it-IT"/>
        </w:rPr>
        <w:t xml:space="preserve"> </w:t>
      </w:r>
      <w:r>
        <w:rPr>
          <w:spacing w:val="-3"/>
          <w:sz w:val="28"/>
          <w:szCs w:val="28"/>
          <w:lang w:val="it-IT"/>
        </w:rPr>
        <w:t>ridurre</w:t>
      </w:r>
      <w:r>
        <w:rPr>
          <w:spacing w:val="-10"/>
          <w:sz w:val="28"/>
          <w:szCs w:val="28"/>
          <w:lang w:val="it-IT"/>
        </w:rPr>
        <w:t xml:space="preserve"> </w:t>
      </w:r>
      <w:r>
        <w:rPr>
          <w:sz w:val="28"/>
          <w:szCs w:val="28"/>
          <w:lang w:val="it-IT"/>
        </w:rPr>
        <w:t>il</w:t>
      </w:r>
      <w:r>
        <w:rPr>
          <w:spacing w:val="-7"/>
          <w:sz w:val="28"/>
          <w:szCs w:val="28"/>
          <w:lang w:val="it-IT"/>
        </w:rPr>
        <w:t xml:space="preserve"> </w:t>
      </w:r>
      <w:r>
        <w:rPr>
          <w:spacing w:val="-3"/>
          <w:sz w:val="28"/>
          <w:szCs w:val="28"/>
          <w:lang w:val="it-IT"/>
        </w:rPr>
        <w:t>consumo</w:t>
      </w:r>
      <w:r>
        <w:rPr>
          <w:spacing w:val="-9"/>
          <w:sz w:val="28"/>
          <w:szCs w:val="28"/>
          <w:lang w:val="it-IT"/>
        </w:rPr>
        <w:t xml:space="preserve"> </w:t>
      </w:r>
      <w:r>
        <w:rPr>
          <w:spacing w:val="-3"/>
          <w:sz w:val="28"/>
          <w:szCs w:val="28"/>
          <w:lang w:val="it-IT"/>
        </w:rPr>
        <w:t>dannoso</w:t>
      </w:r>
      <w:r>
        <w:rPr>
          <w:spacing w:val="-10"/>
          <w:sz w:val="28"/>
          <w:szCs w:val="28"/>
          <w:lang w:val="it-IT"/>
        </w:rPr>
        <w:t xml:space="preserve"> </w:t>
      </w:r>
      <w:r>
        <w:rPr>
          <w:sz w:val="28"/>
          <w:szCs w:val="28"/>
          <w:lang w:val="it-IT"/>
        </w:rPr>
        <w:t>di</w:t>
      </w:r>
      <w:r>
        <w:rPr>
          <w:spacing w:val="-9"/>
          <w:sz w:val="28"/>
          <w:szCs w:val="28"/>
          <w:lang w:val="it-IT"/>
        </w:rPr>
        <w:t xml:space="preserve"> </w:t>
      </w:r>
      <w:r>
        <w:rPr>
          <w:spacing w:val="-3"/>
          <w:sz w:val="28"/>
          <w:szCs w:val="28"/>
          <w:lang w:val="it-IT"/>
        </w:rPr>
        <w:t>alcol</w:t>
      </w:r>
      <w:r>
        <w:rPr>
          <w:spacing w:val="-8"/>
          <w:sz w:val="28"/>
          <w:szCs w:val="28"/>
          <w:lang w:val="it-IT"/>
        </w:rPr>
        <w:t xml:space="preserve"> </w:t>
      </w:r>
      <w:r>
        <w:rPr>
          <w:spacing w:val="-4"/>
          <w:sz w:val="28"/>
          <w:szCs w:val="28"/>
          <w:lang w:val="it-IT"/>
        </w:rPr>
        <w:t xml:space="preserve">2012-2020 </w:t>
      </w:r>
      <w:r>
        <w:rPr>
          <w:spacing w:val="-3"/>
          <w:sz w:val="28"/>
          <w:szCs w:val="28"/>
          <w:lang w:val="it-IT"/>
        </w:rPr>
        <w:t>(EAAP),</w:t>
      </w:r>
      <w:r>
        <w:rPr>
          <w:spacing w:val="-6"/>
          <w:sz w:val="28"/>
          <w:szCs w:val="28"/>
          <w:lang w:val="it-IT"/>
        </w:rPr>
        <w:t xml:space="preserve"> </w:t>
      </w:r>
      <w:r>
        <w:rPr>
          <w:spacing w:val="-3"/>
          <w:sz w:val="28"/>
          <w:szCs w:val="28"/>
          <w:lang w:val="it-IT"/>
        </w:rPr>
        <w:t>piano</w:t>
      </w:r>
      <w:r>
        <w:rPr>
          <w:spacing w:val="-6"/>
          <w:sz w:val="28"/>
          <w:szCs w:val="28"/>
          <w:lang w:val="it-IT"/>
        </w:rPr>
        <w:t xml:space="preserve"> </w:t>
      </w:r>
      <w:r>
        <w:rPr>
          <w:spacing w:val="-2"/>
          <w:sz w:val="28"/>
          <w:szCs w:val="28"/>
          <w:lang w:val="it-IT"/>
        </w:rPr>
        <w:t>che</w:t>
      </w:r>
      <w:r>
        <w:rPr>
          <w:spacing w:val="-5"/>
          <w:sz w:val="28"/>
          <w:szCs w:val="28"/>
          <w:lang w:val="it-IT"/>
        </w:rPr>
        <w:t xml:space="preserve"> </w:t>
      </w:r>
      <w:r>
        <w:rPr>
          <w:sz w:val="28"/>
          <w:szCs w:val="28"/>
          <w:lang w:val="it-IT"/>
        </w:rPr>
        <w:t>è</w:t>
      </w:r>
      <w:r>
        <w:rPr>
          <w:spacing w:val="-7"/>
          <w:sz w:val="28"/>
          <w:szCs w:val="28"/>
          <w:lang w:val="it-IT"/>
        </w:rPr>
        <w:t xml:space="preserve"> </w:t>
      </w:r>
      <w:r>
        <w:rPr>
          <w:spacing w:val="-3"/>
          <w:sz w:val="28"/>
          <w:szCs w:val="28"/>
          <w:lang w:val="it-IT"/>
        </w:rPr>
        <w:t>stato</w:t>
      </w:r>
      <w:r>
        <w:rPr>
          <w:spacing w:val="-5"/>
          <w:sz w:val="28"/>
          <w:szCs w:val="28"/>
          <w:lang w:val="it-IT"/>
        </w:rPr>
        <w:t xml:space="preserve"> </w:t>
      </w:r>
      <w:r>
        <w:rPr>
          <w:spacing w:val="-4"/>
          <w:sz w:val="28"/>
          <w:szCs w:val="28"/>
          <w:lang w:val="it-IT"/>
        </w:rPr>
        <w:t>approvato</w:t>
      </w:r>
      <w:r>
        <w:rPr>
          <w:spacing w:val="-7"/>
          <w:sz w:val="28"/>
          <w:szCs w:val="28"/>
          <w:lang w:val="it-IT"/>
        </w:rPr>
        <w:t xml:space="preserve"> </w:t>
      </w:r>
      <w:r>
        <w:rPr>
          <w:sz w:val="28"/>
          <w:szCs w:val="28"/>
          <w:lang w:val="it-IT"/>
        </w:rPr>
        <w:t>da</w:t>
      </w:r>
      <w:r>
        <w:rPr>
          <w:spacing w:val="-6"/>
          <w:sz w:val="28"/>
          <w:szCs w:val="28"/>
          <w:lang w:val="it-IT"/>
        </w:rPr>
        <w:t xml:space="preserve"> </w:t>
      </w:r>
      <w:r>
        <w:rPr>
          <w:sz w:val="28"/>
          <w:szCs w:val="28"/>
          <w:lang w:val="it-IT"/>
        </w:rPr>
        <w:t>53</w:t>
      </w:r>
      <w:r>
        <w:rPr>
          <w:spacing w:val="-7"/>
          <w:sz w:val="28"/>
          <w:szCs w:val="28"/>
          <w:lang w:val="it-IT"/>
        </w:rPr>
        <w:t xml:space="preserve"> </w:t>
      </w:r>
      <w:r>
        <w:rPr>
          <w:spacing w:val="-3"/>
          <w:sz w:val="28"/>
          <w:szCs w:val="28"/>
          <w:lang w:val="it-IT"/>
        </w:rPr>
        <w:t>Stati</w:t>
      </w:r>
      <w:r>
        <w:rPr>
          <w:spacing w:val="-6"/>
          <w:sz w:val="28"/>
          <w:szCs w:val="28"/>
          <w:lang w:val="it-IT"/>
        </w:rPr>
        <w:t xml:space="preserve"> </w:t>
      </w:r>
      <w:r>
        <w:rPr>
          <w:spacing w:val="-3"/>
          <w:sz w:val="28"/>
          <w:szCs w:val="28"/>
          <w:lang w:val="it-IT"/>
        </w:rPr>
        <w:t>Membri</w:t>
      </w:r>
      <w:r>
        <w:rPr>
          <w:spacing w:val="-5"/>
          <w:sz w:val="28"/>
          <w:szCs w:val="28"/>
          <w:lang w:val="it-IT"/>
        </w:rPr>
        <w:t xml:space="preserve"> </w:t>
      </w:r>
      <w:r>
        <w:rPr>
          <w:spacing w:val="-3"/>
          <w:sz w:val="28"/>
          <w:szCs w:val="28"/>
          <w:lang w:val="it-IT"/>
        </w:rPr>
        <w:t>della</w:t>
      </w:r>
      <w:r>
        <w:rPr>
          <w:spacing w:val="-5"/>
          <w:sz w:val="28"/>
          <w:szCs w:val="28"/>
          <w:lang w:val="it-IT"/>
        </w:rPr>
        <w:t xml:space="preserve"> </w:t>
      </w:r>
      <w:r>
        <w:rPr>
          <w:spacing w:val="-3"/>
          <w:sz w:val="28"/>
          <w:szCs w:val="28"/>
          <w:lang w:val="it-IT"/>
        </w:rPr>
        <w:t>Regione</w:t>
      </w:r>
      <w:r>
        <w:rPr>
          <w:spacing w:val="-6"/>
          <w:sz w:val="28"/>
          <w:szCs w:val="28"/>
          <w:lang w:val="it-IT"/>
        </w:rPr>
        <w:t xml:space="preserve"> </w:t>
      </w:r>
      <w:r>
        <w:rPr>
          <w:spacing w:val="-3"/>
          <w:sz w:val="28"/>
          <w:szCs w:val="28"/>
          <w:lang w:val="it-IT"/>
        </w:rPr>
        <w:t>Europea</w:t>
      </w:r>
      <w:r>
        <w:rPr>
          <w:spacing w:val="-6"/>
          <w:sz w:val="28"/>
          <w:szCs w:val="28"/>
          <w:lang w:val="it-IT"/>
        </w:rPr>
        <w:t xml:space="preserve"> </w:t>
      </w:r>
      <w:r>
        <w:rPr>
          <w:spacing w:val="-3"/>
          <w:sz w:val="28"/>
          <w:szCs w:val="28"/>
          <w:lang w:val="it-IT"/>
        </w:rPr>
        <w:t>nel</w:t>
      </w:r>
      <w:r>
        <w:rPr>
          <w:spacing w:val="-6"/>
          <w:sz w:val="28"/>
          <w:szCs w:val="28"/>
          <w:lang w:val="it-IT"/>
        </w:rPr>
        <w:t xml:space="preserve"> </w:t>
      </w:r>
      <w:r>
        <w:rPr>
          <w:spacing w:val="-3"/>
          <w:sz w:val="28"/>
          <w:szCs w:val="28"/>
          <w:lang w:val="it-IT"/>
        </w:rPr>
        <w:t>settembre</w:t>
      </w:r>
      <w:r>
        <w:rPr>
          <w:spacing w:val="-7"/>
          <w:sz w:val="28"/>
          <w:szCs w:val="28"/>
          <w:lang w:val="it-IT"/>
        </w:rPr>
        <w:t xml:space="preserve"> </w:t>
      </w:r>
      <w:r>
        <w:rPr>
          <w:spacing w:val="-3"/>
          <w:sz w:val="28"/>
          <w:szCs w:val="28"/>
          <w:lang w:val="it-IT"/>
        </w:rPr>
        <w:t xml:space="preserve">2011. L’EAAP </w:t>
      </w:r>
      <w:r>
        <w:rPr>
          <w:sz w:val="28"/>
          <w:szCs w:val="28"/>
          <w:lang w:val="it-IT"/>
        </w:rPr>
        <w:t xml:space="preserve">è </w:t>
      </w:r>
      <w:r>
        <w:rPr>
          <w:spacing w:val="-3"/>
          <w:sz w:val="28"/>
          <w:szCs w:val="28"/>
          <w:lang w:val="it-IT"/>
        </w:rPr>
        <w:t xml:space="preserve">perfettamente </w:t>
      </w:r>
      <w:r>
        <w:rPr>
          <w:spacing w:val="-4"/>
          <w:sz w:val="28"/>
          <w:szCs w:val="28"/>
          <w:lang w:val="it-IT"/>
        </w:rPr>
        <w:t xml:space="preserve">allineato </w:t>
      </w:r>
      <w:r>
        <w:rPr>
          <w:spacing w:val="-3"/>
          <w:sz w:val="28"/>
          <w:szCs w:val="28"/>
          <w:lang w:val="it-IT"/>
        </w:rPr>
        <w:t xml:space="preserve">con </w:t>
      </w:r>
      <w:r>
        <w:rPr>
          <w:sz w:val="28"/>
          <w:szCs w:val="28"/>
          <w:lang w:val="it-IT"/>
        </w:rPr>
        <w:t xml:space="preserve">la </w:t>
      </w:r>
      <w:r>
        <w:rPr>
          <w:spacing w:val="-3"/>
          <w:sz w:val="28"/>
          <w:szCs w:val="28"/>
          <w:lang w:val="it-IT"/>
        </w:rPr>
        <w:t xml:space="preserve">Strategia Globale </w:t>
      </w:r>
      <w:r>
        <w:rPr>
          <w:spacing w:val="-2"/>
          <w:sz w:val="28"/>
          <w:szCs w:val="28"/>
          <w:lang w:val="it-IT"/>
        </w:rPr>
        <w:t xml:space="preserve">della </w:t>
      </w:r>
      <w:r>
        <w:rPr>
          <w:sz w:val="28"/>
          <w:szCs w:val="28"/>
          <w:lang w:val="it-IT"/>
        </w:rPr>
        <w:t>WHO</w:t>
      </w:r>
      <w:r>
        <w:rPr>
          <w:spacing w:val="-3"/>
          <w:sz w:val="28"/>
          <w:szCs w:val="28"/>
          <w:lang w:val="it-IT"/>
        </w:rPr>
        <w:t xml:space="preserve"> </w:t>
      </w:r>
      <w:r>
        <w:rPr>
          <w:sz w:val="28"/>
          <w:szCs w:val="28"/>
          <w:lang w:val="it-IT"/>
        </w:rPr>
        <w:t xml:space="preserve">e </w:t>
      </w:r>
      <w:r>
        <w:rPr>
          <w:spacing w:val="-3"/>
          <w:sz w:val="28"/>
          <w:szCs w:val="28"/>
          <w:lang w:val="it-IT"/>
        </w:rPr>
        <w:t xml:space="preserve">contiene </w:t>
      </w:r>
      <w:r>
        <w:rPr>
          <w:sz w:val="28"/>
          <w:szCs w:val="28"/>
          <w:lang w:val="it-IT"/>
        </w:rPr>
        <w:t xml:space="preserve">una </w:t>
      </w:r>
      <w:r>
        <w:rPr>
          <w:spacing w:val="-3"/>
          <w:sz w:val="28"/>
          <w:szCs w:val="28"/>
          <w:lang w:val="it-IT"/>
        </w:rPr>
        <w:t xml:space="preserve">serie </w:t>
      </w:r>
      <w:r>
        <w:rPr>
          <w:sz w:val="28"/>
          <w:szCs w:val="28"/>
          <w:lang w:val="it-IT"/>
        </w:rPr>
        <w:t xml:space="preserve">di </w:t>
      </w:r>
      <w:r>
        <w:rPr>
          <w:spacing w:val="-3"/>
          <w:sz w:val="28"/>
          <w:szCs w:val="28"/>
          <w:lang w:val="it-IT"/>
        </w:rPr>
        <w:t xml:space="preserve">politiche mirate </w:t>
      </w:r>
      <w:r>
        <w:rPr>
          <w:sz w:val="28"/>
          <w:szCs w:val="28"/>
          <w:lang w:val="it-IT"/>
        </w:rPr>
        <w:t xml:space="preserve">a </w:t>
      </w:r>
      <w:r>
        <w:rPr>
          <w:spacing w:val="-3"/>
          <w:sz w:val="28"/>
          <w:szCs w:val="28"/>
          <w:lang w:val="it-IT"/>
        </w:rPr>
        <w:t xml:space="preserve">limitare </w:t>
      </w:r>
      <w:r>
        <w:rPr>
          <w:sz w:val="28"/>
          <w:szCs w:val="28"/>
          <w:lang w:val="it-IT"/>
        </w:rPr>
        <w:t xml:space="preserve">la </w:t>
      </w:r>
      <w:r>
        <w:rPr>
          <w:spacing w:val="-3"/>
          <w:sz w:val="28"/>
          <w:szCs w:val="28"/>
          <w:lang w:val="it-IT"/>
        </w:rPr>
        <w:t xml:space="preserve">fornitura </w:t>
      </w:r>
      <w:r>
        <w:rPr>
          <w:sz w:val="28"/>
          <w:szCs w:val="28"/>
          <w:lang w:val="it-IT"/>
        </w:rPr>
        <w:t xml:space="preserve">di </w:t>
      </w:r>
      <w:r>
        <w:rPr>
          <w:spacing w:val="-3"/>
          <w:sz w:val="28"/>
          <w:szCs w:val="28"/>
          <w:lang w:val="it-IT"/>
        </w:rPr>
        <w:t xml:space="preserve">alcol </w:t>
      </w:r>
      <w:r>
        <w:rPr>
          <w:sz w:val="28"/>
          <w:szCs w:val="28"/>
          <w:lang w:val="it-IT"/>
        </w:rPr>
        <w:t xml:space="preserve">e a </w:t>
      </w:r>
      <w:r>
        <w:rPr>
          <w:spacing w:val="-3"/>
          <w:sz w:val="28"/>
          <w:szCs w:val="28"/>
          <w:lang w:val="it-IT"/>
        </w:rPr>
        <w:t xml:space="preserve">ridurre </w:t>
      </w:r>
      <w:r>
        <w:rPr>
          <w:sz w:val="28"/>
          <w:szCs w:val="28"/>
          <w:lang w:val="it-IT"/>
        </w:rPr>
        <w:t xml:space="preserve">la </w:t>
      </w:r>
      <w:r>
        <w:rPr>
          <w:spacing w:val="-3"/>
          <w:sz w:val="28"/>
          <w:szCs w:val="28"/>
          <w:lang w:val="it-IT"/>
        </w:rPr>
        <w:t xml:space="preserve">domanda. Queste includono </w:t>
      </w:r>
      <w:r>
        <w:rPr>
          <w:sz w:val="28"/>
          <w:szCs w:val="28"/>
          <w:lang w:val="it-IT"/>
        </w:rPr>
        <w:t xml:space="preserve">le </w:t>
      </w:r>
      <w:r>
        <w:rPr>
          <w:spacing w:val="-4"/>
          <w:sz w:val="28"/>
          <w:szCs w:val="28"/>
          <w:lang w:val="it-IT"/>
        </w:rPr>
        <w:t xml:space="preserve">restrizioni </w:t>
      </w:r>
      <w:r>
        <w:rPr>
          <w:spacing w:val="-3"/>
          <w:sz w:val="28"/>
          <w:szCs w:val="28"/>
          <w:lang w:val="it-IT"/>
        </w:rPr>
        <w:t xml:space="preserve">sulla </w:t>
      </w:r>
      <w:r>
        <w:rPr>
          <w:spacing w:val="-4"/>
          <w:sz w:val="28"/>
          <w:szCs w:val="28"/>
          <w:lang w:val="it-IT"/>
        </w:rPr>
        <w:t xml:space="preserve">pubblicità, </w:t>
      </w:r>
      <w:r>
        <w:rPr>
          <w:sz w:val="28"/>
          <w:szCs w:val="28"/>
          <w:lang w:val="it-IT"/>
        </w:rPr>
        <w:t xml:space="preserve">la </w:t>
      </w:r>
      <w:r>
        <w:rPr>
          <w:spacing w:val="-3"/>
          <w:sz w:val="28"/>
          <w:szCs w:val="28"/>
          <w:lang w:val="it-IT"/>
        </w:rPr>
        <w:t xml:space="preserve">tassazione, l’età minima </w:t>
      </w:r>
      <w:r>
        <w:rPr>
          <w:spacing w:val="-2"/>
          <w:sz w:val="28"/>
          <w:szCs w:val="28"/>
          <w:lang w:val="it-IT"/>
        </w:rPr>
        <w:t xml:space="preserve">per </w:t>
      </w:r>
      <w:r>
        <w:rPr>
          <w:spacing w:val="-4"/>
          <w:sz w:val="28"/>
          <w:szCs w:val="28"/>
          <w:lang w:val="it-IT"/>
        </w:rPr>
        <w:t xml:space="preserve">l’acquisto, </w:t>
      </w:r>
      <w:r>
        <w:rPr>
          <w:spacing w:val="-3"/>
          <w:sz w:val="28"/>
          <w:szCs w:val="28"/>
          <w:lang w:val="it-IT"/>
        </w:rPr>
        <w:t xml:space="preserve">gli </w:t>
      </w:r>
      <w:r>
        <w:rPr>
          <w:spacing w:val="-4"/>
          <w:sz w:val="28"/>
          <w:szCs w:val="28"/>
          <w:lang w:val="it-IT"/>
        </w:rPr>
        <w:t xml:space="preserve">interventi </w:t>
      </w:r>
      <w:r>
        <w:rPr>
          <w:spacing w:val="-3"/>
          <w:sz w:val="28"/>
          <w:szCs w:val="28"/>
          <w:lang w:val="it-IT"/>
        </w:rPr>
        <w:t xml:space="preserve">brevi </w:t>
      </w:r>
      <w:r>
        <w:rPr>
          <w:spacing w:val="-4"/>
          <w:sz w:val="28"/>
          <w:szCs w:val="28"/>
          <w:lang w:val="it-IT"/>
        </w:rPr>
        <w:t xml:space="preserve">nell’assistenza </w:t>
      </w:r>
      <w:r>
        <w:rPr>
          <w:spacing w:val="-3"/>
          <w:sz w:val="28"/>
          <w:szCs w:val="28"/>
          <w:lang w:val="it-IT"/>
        </w:rPr>
        <w:t xml:space="preserve">primaria </w:t>
      </w:r>
      <w:r>
        <w:rPr>
          <w:sz w:val="28"/>
          <w:szCs w:val="28"/>
          <w:lang w:val="it-IT"/>
        </w:rPr>
        <w:t xml:space="preserve">e </w:t>
      </w:r>
      <w:r>
        <w:rPr>
          <w:spacing w:val="-3"/>
          <w:sz w:val="28"/>
          <w:szCs w:val="28"/>
          <w:lang w:val="it-IT"/>
        </w:rPr>
        <w:t xml:space="preserve">sui luoghi </w:t>
      </w:r>
      <w:r>
        <w:rPr>
          <w:sz w:val="28"/>
          <w:szCs w:val="28"/>
          <w:lang w:val="it-IT"/>
        </w:rPr>
        <w:t xml:space="preserve">di </w:t>
      </w:r>
      <w:r>
        <w:rPr>
          <w:spacing w:val="-3"/>
          <w:sz w:val="28"/>
          <w:szCs w:val="28"/>
          <w:lang w:val="it-IT"/>
        </w:rPr>
        <w:t xml:space="preserve">lavoro. La valutazione d’implementazione delle politiche sull’alcol è seguito dalla rete di Centri Collaboratori dell’OMS in cui l’ISS partecipa attraverso i sistemi di monitoraggio SISMA, a fronte del DPCM del febbraio 2017, e SISTIMAL, azione centrale del Ministero della Salute. </w:t>
      </w:r>
    </w:p>
    <w:p w:rsidR="00CA59B3" w:rsidRDefault="00CA59B3" w:rsidP="00CA59B3">
      <w:pPr>
        <w:tabs>
          <w:tab w:val="left" w:pos="9639"/>
        </w:tabs>
        <w:rPr>
          <w:sz w:val="28"/>
          <w:szCs w:val="28"/>
        </w:rPr>
      </w:pPr>
    </w:p>
    <w:p w:rsidR="00CA59B3" w:rsidRPr="00051B1C" w:rsidRDefault="00CA59B3" w:rsidP="00CA59B3">
      <w:pPr>
        <w:jc w:val="center"/>
        <w:rPr>
          <w:bCs/>
        </w:rPr>
      </w:pPr>
    </w:p>
    <w:p w:rsidR="00E37D66" w:rsidRPr="00CA59B3" w:rsidRDefault="00E37D66" w:rsidP="00CA59B3"/>
    <w:sectPr w:rsidR="00E37D66" w:rsidRPr="00CA59B3" w:rsidSect="00C87206">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4ED5">
      <w:r>
        <w:separator/>
      </w:r>
    </w:p>
  </w:endnote>
  <w:endnote w:type="continuationSeparator" w:id="0">
    <w:p w:rsidR="00000000" w:rsidRDefault="0039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67557"/>
      <w:docPartObj>
        <w:docPartGallery w:val="Page Numbers (Bottom of Page)"/>
        <w:docPartUnique/>
      </w:docPartObj>
    </w:sdtPr>
    <w:sdtEndPr/>
    <w:sdtContent>
      <w:p w:rsidR="00C9378B" w:rsidRDefault="00161887">
        <w:pPr>
          <w:pStyle w:val="Pidipagina"/>
          <w:jc w:val="right"/>
        </w:pPr>
        <w:r>
          <w:fldChar w:fldCharType="begin"/>
        </w:r>
        <w:r>
          <w:instrText>PAGE   \* MERGEFORMAT</w:instrText>
        </w:r>
        <w:r>
          <w:fldChar w:fldCharType="separate"/>
        </w:r>
        <w:r w:rsidR="00394ED5">
          <w:rPr>
            <w:noProof/>
          </w:rPr>
          <w:t>5</w:t>
        </w:r>
        <w:r>
          <w:fldChar w:fldCharType="end"/>
        </w:r>
      </w:p>
    </w:sdtContent>
  </w:sdt>
  <w:p w:rsidR="00C9378B" w:rsidRDefault="00394E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4ED5">
      <w:r>
        <w:separator/>
      </w:r>
    </w:p>
  </w:footnote>
  <w:footnote w:type="continuationSeparator" w:id="0">
    <w:p w:rsidR="00000000" w:rsidRDefault="0039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B" w:rsidRDefault="00161887" w:rsidP="00C9378B">
    <w:pPr>
      <w:tabs>
        <w:tab w:val="left" w:pos="720"/>
        <w:tab w:val="left" w:pos="1620"/>
        <w:tab w:val="left" w:pos="6521"/>
      </w:tabs>
      <w:spacing w:before="120"/>
      <w:rPr>
        <w:rFonts w:ascii="Arial" w:hAnsi="Arial" w:cs="Arial"/>
        <w:smallCaps/>
        <w:snapToGrid w:val="0"/>
      </w:rPr>
    </w:pPr>
    <w:r w:rsidRPr="00416871">
      <w:rPr>
        <w:rFonts w:ascii="Arial" w:hAnsi="Arial" w:cs="Arial"/>
        <w:noProof/>
        <w:lang w:eastAsia="it-IT"/>
      </w:rPr>
      <w:drawing>
        <wp:inline distT="0" distB="0" distL="0" distR="0" wp14:anchorId="186D350F" wp14:editId="30993520">
          <wp:extent cx="899160" cy="899160"/>
          <wp:effectExtent l="0" t="0" r="0" b="0"/>
          <wp:docPr id="2" name="Immagine 2" descr="is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C9378B" w:rsidRDefault="00161887" w:rsidP="00C9378B">
    <w:pPr>
      <w:tabs>
        <w:tab w:val="left" w:pos="900"/>
        <w:tab w:val="left" w:pos="6521"/>
        <w:tab w:val="left" w:pos="7797"/>
      </w:tabs>
      <w:rPr>
        <w:rFonts w:ascii="Arial" w:hAnsi="Arial" w:cs="Arial"/>
        <w:snapToGrid w:val="0"/>
        <w:color w:val="2170A5"/>
        <w:sz w:val="22"/>
      </w:rPr>
    </w:pPr>
    <w:r>
      <w:rPr>
        <w:rFonts w:ascii="Arial" w:hAnsi="Arial" w:cs="Arial"/>
        <w:snapToGrid w:val="0"/>
        <w:color w:val="2170A5"/>
        <w:sz w:val="22"/>
      </w:rPr>
      <w:t>Ufficio Stampa</w:t>
    </w:r>
  </w:p>
  <w:p w:rsidR="00C9378B" w:rsidRDefault="00161887" w:rsidP="00C9378B">
    <w:pPr>
      <w:tabs>
        <w:tab w:val="left" w:pos="900"/>
        <w:tab w:val="left" w:pos="6521"/>
        <w:tab w:val="left" w:pos="7797"/>
      </w:tabs>
      <w:rPr>
        <w:rFonts w:ascii="Arial" w:hAnsi="Arial" w:cs="Arial"/>
        <w:i/>
        <w:iCs/>
        <w:snapToGrid w:val="0"/>
        <w:color w:val="2170A5"/>
        <w:sz w:val="18"/>
      </w:rPr>
    </w:pPr>
    <w:r>
      <w:rPr>
        <w:rFonts w:ascii="Arial" w:hAnsi="Arial" w:cs="Arial"/>
        <w:i/>
        <w:iCs/>
        <w:snapToGrid w:val="0"/>
        <w:color w:val="2170A5"/>
        <w:sz w:val="18"/>
      </w:rPr>
      <w:t>Viale Regina Elena, 299</w:t>
    </w:r>
  </w:p>
  <w:p w:rsidR="00C9378B" w:rsidRDefault="00161887" w:rsidP="00C9378B">
    <w:pPr>
      <w:tabs>
        <w:tab w:val="left" w:pos="900"/>
        <w:tab w:val="left" w:pos="6521"/>
        <w:tab w:val="left" w:pos="7797"/>
      </w:tabs>
      <w:rPr>
        <w:rFonts w:ascii="Arial" w:hAnsi="Arial" w:cs="Arial"/>
        <w:snapToGrid w:val="0"/>
        <w:color w:val="2170A5"/>
        <w:sz w:val="22"/>
      </w:rPr>
    </w:pPr>
    <w:r>
      <w:rPr>
        <w:rFonts w:ascii="Arial" w:hAnsi="Arial" w:cs="Arial"/>
        <w:i/>
        <w:iCs/>
        <w:snapToGrid w:val="0"/>
        <w:color w:val="2170A5"/>
        <w:sz w:val="18"/>
      </w:rPr>
      <w:t>00161 Roma</w:t>
    </w:r>
  </w:p>
  <w:p w:rsidR="00C9378B" w:rsidRDefault="00161887" w:rsidP="00C9378B">
    <w:pPr>
      <w:tabs>
        <w:tab w:val="left" w:pos="360"/>
        <w:tab w:val="left" w:pos="6521"/>
        <w:tab w:val="left" w:pos="7797"/>
      </w:tabs>
      <w:rPr>
        <w:rFonts w:ascii="Arial" w:hAnsi="Arial" w:cs="Arial"/>
        <w:snapToGrid w:val="0"/>
        <w:color w:val="2170A5"/>
        <w:sz w:val="22"/>
      </w:rPr>
    </w:pPr>
    <w:r>
      <w:rPr>
        <w:rFonts w:ascii="Arial" w:hAnsi="Arial" w:cs="Arial"/>
        <w:snapToGrid w:val="0"/>
        <w:color w:val="2170A5"/>
      </w:rPr>
      <w:t>-----------------------------</w:t>
    </w:r>
  </w:p>
  <w:p w:rsidR="00C9378B" w:rsidRDefault="00161887" w:rsidP="00C9378B">
    <w:pPr>
      <w:pStyle w:val="Titolo2"/>
      <w:tabs>
        <w:tab w:val="left" w:pos="426"/>
      </w:tabs>
      <w:jc w:val="left"/>
      <w:rPr>
        <w:rFonts w:ascii="Arial" w:hAnsi="Arial" w:cs="Arial"/>
        <w:b w:val="0"/>
        <w:bCs w:val="0"/>
        <w:sz w:val="18"/>
      </w:rPr>
    </w:pPr>
    <w:r>
      <w:rPr>
        <w:rFonts w:ascii="Arial" w:hAnsi="Arial" w:cs="Arial"/>
        <w:b w:val="0"/>
        <w:bCs w:val="0"/>
        <w:sz w:val="18"/>
      </w:rPr>
      <w:t>Tel.</w:t>
    </w:r>
    <w:r>
      <w:rPr>
        <w:rFonts w:ascii="Arial" w:hAnsi="Arial" w:cs="Arial"/>
        <w:b w:val="0"/>
        <w:bCs w:val="0"/>
        <w:sz w:val="18"/>
      </w:rPr>
      <w:tab/>
      <w:t xml:space="preserve"> +39 06 4990.2950</w:t>
    </w:r>
  </w:p>
  <w:p w:rsidR="00C9378B" w:rsidRDefault="00161887" w:rsidP="00C9378B">
    <w:pPr>
      <w:pStyle w:val="Titolo3"/>
      <w:tabs>
        <w:tab w:val="left" w:pos="426"/>
      </w:tabs>
      <w:jc w:val="left"/>
      <w:rPr>
        <w:rFonts w:ascii="Arial" w:hAnsi="Arial" w:cs="Arial"/>
        <w:sz w:val="18"/>
      </w:rPr>
    </w:pPr>
    <w:r>
      <w:rPr>
        <w:rFonts w:ascii="Arial" w:hAnsi="Arial" w:cs="Arial"/>
        <w:sz w:val="18"/>
      </w:rPr>
      <w:t>Fax</w:t>
    </w:r>
    <w:r>
      <w:rPr>
        <w:rFonts w:ascii="Arial" w:hAnsi="Arial" w:cs="Arial"/>
        <w:sz w:val="18"/>
      </w:rPr>
      <w:tab/>
      <w:t xml:space="preserve"> +39 06 4938.7154</w:t>
    </w:r>
  </w:p>
  <w:p w:rsidR="00C9378B" w:rsidRDefault="00161887" w:rsidP="00C9378B">
    <w:pPr>
      <w:pStyle w:val="Titolo2"/>
      <w:tabs>
        <w:tab w:val="left" w:pos="426"/>
      </w:tabs>
      <w:jc w:val="left"/>
      <w:rPr>
        <w:rFonts w:ascii="Arial" w:hAnsi="Arial" w:cs="Arial"/>
        <w:b w:val="0"/>
        <w:bCs w:val="0"/>
        <w:sz w:val="18"/>
      </w:rPr>
    </w:pPr>
    <w:proofErr w:type="gramStart"/>
    <w:r>
      <w:rPr>
        <w:rFonts w:ascii="Arial" w:hAnsi="Arial" w:cs="Arial"/>
        <w:b w:val="0"/>
        <w:bCs w:val="0"/>
        <w:sz w:val="18"/>
      </w:rPr>
      <w:t>e-mail</w:t>
    </w:r>
    <w:proofErr w:type="gramEnd"/>
    <w:r>
      <w:rPr>
        <w:rFonts w:ascii="Arial" w:hAnsi="Arial" w:cs="Arial"/>
        <w:b w:val="0"/>
        <w:bCs w:val="0"/>
        <w:sz w:val="18"/>
      </w:rPr>
      <w:t xml:space="preserve">: </w:t>
    </w:r>
    <w:hyperlink r:id="rId2" w:history="1">
      <w:r>
        <w:rPr>
          <w:rStyle w:val="Collegamentoipertestuale"/>
          <w:rFonts w:ascii="Arial" w:hAnsi="Arial" w:cs="Arial"/>
          <w:b w:val="0"/>
          <w:bCs w:val="0"/>
          <w:sz w:val="18"/>
        </w:rPr>
        <w:t>ufficio.stampa@iss.it</w:t>
      </w:r>
    </w:hyperlink>
  </w:p>
  <w:p w:rsidR="00C9378B" w:rsidRDefault="00394ED5" w:rsidP="00C9378B">
    <w:pPr>
      <w:rPr>
        <w:rFonts w:ascii="Arial" w:hAnsi="Arial" w:cs="Arial"/>
        <w:b/>
        <w:bCs/>
        <w:sz w:val="18"/>
      </w:rPr>
    </w:pPr>
    <w:hyperlink r:id="rId3" w:history="1">
      <w:r w:rsidR="00161887">
        <w:rPr>
          <w:rStyle w:val="Collegamentoipertestuale"/>
          <w:rFonts w:ascii="Arial" w:hAnsi="Arial" w:cs="Arial"/>
          <w:snapToGrid w:val="0"/>
          <w:sz w:val="18"/>
          <w:szCs w:val="20"/>
        </w:rPr>
        <w:t>www.iss.it</w:t>
      </w:r>
    </w:hyperlink>
  </w:p>
  <w:p w:rsidR="00C9378B" w:rsidRDefault="00394E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7E"/>
    <w:rsid w:val="00161887"/>
    <w:rsid w:val="00394ED5"/>
    <w:rsid w:val="00BA6F7E"/>
    <w:rsid w:val="00CA59B3"/>
    <w:rsid w:val="00E37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445D5-EC14-4B6E-9651-F1B0305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6F7E"/>
    <w:pPr>
      <w:spacing w:after="0" w:line="240" w:lineRule="auto"/>
    </w:pPr>
    <w:rPr>
      <w:sz w:val="24"/>
      <w:szCs w:val="24"/>
    </w:rPr>
  </w:style>
  <w:style w:type="paragraph" w:styleId="Titolo2">
    <w:name w:val="heading 2"/>
    <w:basedOn w:val="Normale"/>
    <w:next w:val="Normale"/>
    <w:link w:val="Titolo2Carattere"/>
    <w:qFormat/>
    <w:rsid w:val="00CA59B3"/>
    <w:pPr>
      <w:keepNext/>
      <w:jc w:val="center"/>
      <w:outlineLvl w:val="1"/>
    </w:pPr>
    <w:rPr>
      <w:rFonts w:ascii="Book Antiqua" w:eastAsia="Times New Roman" w:hAnsi="Book Antiqua" w:cs="Times New Roman"/>
      <w:b/>
      <w:bCs/>
      <w:sz w:val="28"/>
      <w:lang w:eastAsia="it-IT"/>
    </w:rPr>
  </w:style>
  <w:style w:type="paragraph" w:styleId="Titolo3">
    <w:name w:val="heading 3"/>
    <w:basedOn w:val="Normale"/>
    <w:next w:val="Normale"/>
    <w:link w:val="Titolo3Carattere"/>
    <w:qFormat/>
    <w:rsid w:val="00CA59B3"/>
    <w:pPr>
      <w:keepNext/>
      <w:jc w:val="center"/>
      <w:outlineLvl w:val="2"/>
    </w:pPr>
    <w:rPr>
      <w:rFonts w:ascii="Book Antiqua" w:eastAsia="Times New Roman" w:hAnsi="Book Antiqua"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BA6F7E"/>
    <w:pPr>
      <w:widowControl w:val="0"/>
      <w:autoSpaceDE w:val="0"/>
      <w:autoSpaceDN w:val="0"/>
    </w:pPr>
    <w:rPr>
      <w:rFonts w:ascii="Times New Roman" w:eastAsia="Times New Roman" w:hAnsi="Times New Roman" w:cs="Times New Roman"/>
      <w:sz w:val="22"/>
      <w:szCs w:val="22"/>
      <w:lang w:val="en-US"/>
    </w:rPr>
  </w:style>
  <w:style w:type="character" w:customStyle="1" w:styleId="CorpotestoCarattere">
    <w:name w:val="Corpo testo Carattere"/>
    <w:basedOn w:val="Carpredefinitoparagrafo"/>
    <w:link w:val="Corpotesto"/>
    <w:uiPriority w:val="1"/>
    <w:semiHidden/>
    <w:rsid w:val="00BA6F7E"/>
    <w:rPr>
      <w:rFonts w:ascii="Times New Roman" w:eastAsia="Times New Roman" w:hAnsi="Times New Roman" w:cs="Times New Roman"/>
      <w:lang w:val="en-US"/>
    </w:rPr>
  </w:style>
  <w:style w:type="character" w:styleId="Enfasigrassetto">
    <w:name w:val="Strong"/>
    <w:basedOn w:val="Carpredefinitoparagrafo"/>
    <w:uiPriority w:val="22"/>
    <w:qFormat/>
    <w:rsid w:val="00BA6F7E"/>
    <w:rPr>
      <w:b/>
      <w:bCs/>
    </w:rPr>
  </w:style>
  <w:style w:type="character" w:customStyle="1" w:styleId="Titolo2Carattere">
    <w:name w:val="Titolo 2 Carattere"/>
    <w:basedOn w:val="Carpredefinitoparagrafo"/>
    <w:link w:val="Titolo2"/>
    <w:rsid w:val="00CA59B3"/>
    <w:rPr>
      <w:rFonts w:ascii="Book Antiqua" w:eastAsia="Times New Roman" w:hAnsi="Book Antiqua" w:cs="Times New Roman"/>
      <w:b/>
      <w:bCs/>
      <w:sz w:val="28"/>
      <w:szCs w:val="24"/>
      <w:lang w:eastAsia="it-IT"/>
    </w:rPr>
  </w:style>
  <w:style w:type="character" w:customStyle="1" w:styleId="Titolo3Carattere">
    <w:name w:val="Titolo 3 Carattere"/>
    <w:basedOn w:val="Carpredefinitoparagrafo"/>
    <w:link w:val="Titolo3"/>
    <w:rsid w:val="00CA59B3"/>
    <w:rPr>
      <w:rFonts w:ascii="Book Antiqua" w:eastAsia="Times New Roman" w:hAnsi="Book Antiqua" w:cs="Times New Roman"/>
      <w:i/>
      <w:iCs/>
      <w:sz w:val="24"/>
      <w:szCs w:val="24"/>
      <w:lang w:eastAsia="it-IT"/>
    </w:rPr>
  </w:style>
  <w:style w:type="character" w:styleId="Collegamentoipertestuale">
    <w:name w:val="Hyperlink"/>
    <w:basedOn w:val="Carpredefinitoparagrafo"/>
    <w:unhideWhenUsed/>
    <w:rsid w:val="00CA59B3"/>
    <w:rPr>
      <w:color w:val="0000FF"/>
      <w:u w:val="single"/>
    </w:rPr>
  </w:style>
  <w:style w:type="paragraph" w:styleId="Intestazione">
    <w:name w:val="header"/>
    <w:basedOn w:val="Normale"/>
    <w:link w:val="IntestazioneCarattere"/>
    <w:uiPriority w:val="99"/>
    <w:unhideWhenUsed/>
    <w:rsid w:val="00CA59B3"/>
    <w:pPr>
      <w:tabs>
        <w:tab w:val="center" w:pos="4819"/>
        <w:tab w:val="right" w:pos="9638"/>
      </w:tabs>
    </w:pPr>
  </w:style>
  <w:style w:type="character" w:customStyle="1" w:styleId="IntestazioneCarattere">
    <w:name w:val="Intestazione Carattere"/>
    <w:basedOn w:val="Carpredefinitoparagrafo"/>
    <w:link w:val="Intestazione"/>
    <w:uiPriority w:val="99"/>
    <w:rsid w:val="00CA59B3"/>
    <w:rPr>
      <w:sz w:val="24"/>
      <w:szCs w:val="24"/>
    </w:rPr>
  </w:style>
  <w:style w:type="paragraph" w:styleId="Pidipagina">
    <w:name w:val="footer"/>
    <w:basedOn w:val="Normale"/>
    <w:link w:val="PidipaginaCarattere"/>
    <w:uiPriority w:val="99"/>
    <w:unhideWhenUsed/>
    <w:rsid w:val="00CA59B3"/>
    <w:pPr>
      <w:tabs>
        <w:tab w:val="center" w:pos="4819"/>
        <w:tab w:val="right" w:pos="9638"/>
      </w:tabs>
    </w:pPr>
  </w:style>
  <w:style w:type="character" w:customStyle="1" w:styleId="PidipaginaCarattere">
    <w:name w:val="Piè di pagina Carattere"/>
    <w:basedOn w:val="Carpredefinitoparagrafo"/>
    <w:link w:val="Pidipagina"/>
    <w:uiPriority w:val="99"/>
    <w:rsid w:val="00CA5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s.it/" TargetMode="External"/><Relationship Id="rId2" Type="http://schemas.openxmlformats.org/officeDocument/2006/relationships/hyperlink" Target="mailto:ufficio.stampa@iss.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1479</Words>
  <Characters>8436</Characters>
  <Application>Microsoft Office Word</Application>
  <DocSecurity>0</DocSecurity>
  <Lines>70</Lines>
  <Paragraphs>19</Paragraphs>
  <ScaleCrop>false</ScaleCrop>
  <Company>Hewlett-Packard Company</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Gerolama Maria Ciancio</dc:creator>
  <cp:keywords/>
  <dc:description/>
  <cp:lastModifiedBy>Gerolama Maria Ciancio</cp:lastModifiedBy>
  <cp:revision>5</cp:revision>
  <dcterms:created xsi:type="dcterms:W3CDTF">2018-05-16T09:48:00Z</dcterms:created>
  <dcterms:modified xsi:type="dcterms:W3CDTF">2018-05-16T10:01:00Z</dcterms:modified>
</cp:coreProperties>
</file>