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  <w:r>
        <w:drawing>
          <wp:inline distT="0" distB="0" distL="0" distR="0">
            <wp:extent cx="1138238" cy="99955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999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olo 3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Federazione Nazionale degli Ordini dei Medici</w:t>
      </w:r>
    </w:p>
    <w:p>
      <w:pPr>
        <w:pStyle w:val="Titolo 3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Chirurghi e degli Odontoiatri</w:t>
      </w:r>
    </w:p>
    <w:p>
      <w:pPr>
        <w:pStyle w:val="Titolo 1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Comunicato Stampa</w:t>
      </w:r>
    </w:p>
    <w:p>
      <w:pPr>
        <w:pStyle w:val="Normale"/>
      </w:pPr>
    </w:p>
    <w:p>
      <w:pPr>
        <w:pStyle w:val="Normal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Fnomceo: </w:t>
      </w:r>
      <w:r>
        <w:rPr>
          <w:b w:val="1"/>
          <w:bCs w:val="1"/>
          <w:rtl w:val="0"/>
          <w:lang w:val="it-IT"/>
        </w:rPr>
        <w:t>“</w:t>
      </w:r>
      <w:r>
        <w:rPr>
          <w:b w:val="1"/>
          <w:bCs w:val="1"/>
          <w:i w:val="1"/>
          <w:iCs w:val="1"/>
          <w:rtl w:val="0"/>
          <w:lang w:val="it-IT"/>
        </w:rPr>
        <w:t>Prontuario farmaci secondo equivalenza terapeutica penalizzante per i cittadini</w:t>
      </w:r>
      <w:r>
        <w:rPr>
          <w:b w:val="1"/>
          <w:bCs w:val="1"/>
          <w:i w:val="1"/>
          <w:iCs w:val="1"/>
          <w:rtl w:val="0"/>
          <w:lang w:val="it-IT"/>
        </w:rPr>
        <w:t>”</w:t>
      </w:r>
      <w:r>
        <w:rPr>
          <w:b w:val="1"/>
          <w:bCs w:val="1"/>
          <w:rtl w:val="0"/>
          <w:lang w:val="it-IT"/>
        </w:rPr>
        <w:t xml:space="preserve"> Aumenterebbe le disuguaglianze di salute, cos</w:t>
      </w:r>
      <w:r>
        <w:rPr>
          <w:b w:val="1"/>
          <w:bCs w:val="1"/>
          <w:rtl w:val="0"/>
          <w:lang w:val="it-IT"/>
        </w:rPr>
        <w:t xml:space="preserve">ì </w:t>
      </w:r>
      <w:r>
        <w:rPr>
          <w:b w:val="1"/>
          <w:bCs w:val="1"/>
          <w:rtl w:val="0"/>
          <w:lang w:val="it-IT"/>
        </w:rPr>
        <w:t>come interventi parziali sulle liste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attesa senza prima aumentare il numero di specialisti </w:t>
      </w:r>
    </w:p>
    <w:p>
      <w:pPr>
        <w:pStyle w:val="Normale"/>
      </w:pPr>
    </w:p>
    <w:p>
      <w:pPr>
        <w:pStyle w:val="Normale"/>
        <w:jc w:val="both"/>
        <w:rPr>
          <w:i w:val="1"/>
          <w:iCs w:val="1"/>
        </w:rPr>
      </w:pP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 xml:space="preserve">Apprendiamo da un articolo pubblicato oggi sul quotidiano </w:t>
      </w:r>
      <w:r>
        <w:rPr>
          <w:b w:val="1"/>
          <w:bCs w:val="1"/>
          <w:i w:val="1"/>
          <w:iCs w:val="1"/>
          <w:rtl w:val="0"/>
          <w:lang w:val="it-IT"/>
        </w:rPr>
        <w:t>La Stampa</w:t>
      </w:r>
      <w:r>
        <w:rPr>
          <w:i w:val="1"/>
          <w:iCs w:val="1"/>
          <w:rtl w:val="0"/>
          <w:lang w:val="it-IT"/>
        </w:rPr>
        <w:t xml:space="preserve"> che il Ministro della Salute,  on. Giulia </w:t>
      </w:r>
      <w:r>
        <w:rPr>
          <w:b w:val="1"/>
          <w:bCs w:val="1"/>
          <w:i w:val="1"/>
          <w:iCs w:val="1"/>
          <w:rtl w:val="0"/>
          <w:lang w:val="it-IT"/>
        </w:rPr>
        <w:t>Grillo</w:t>
      </w:r>
      <w:r>
        <w:rPr>
          <w:i w:val="1"/>
          <w:iCs w:val="1"/>
          <w:rtl w:val="0"/>
          <w:lang w:val="it-IT"/>
        </w:rPr>
        <w:t>, starebbe preparando insieme alle Regioni una rivoluzione del prontuario farmaceutico, dove i medicinali sarebbero classificati, e rimborsati, non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 xml:space="preserve">per principio attivo ma secondo </w:t>
      </w:r>
      <w:r>
        <w:rPr>
          <w:i w:val="1"/>
          <w:iCs w:val="1"/>
          <w:rtl w:val="0"/>
          <w:lang w:val="it-IT"/>
        </w:rPr>
        <w:t>‘</w:t>
      </w:r>
      <w:r>
        <w:rPr>
          <w:i w:val="1"/>
          <w:iCs w:val="1"/>
          <w:rtl w:val="0"/>
          <w:lang w:val="it-IT"/>
        </w:rPr>
        <w:t>classi terapeutiche omogenee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. Se la notizia corrispondesse al vero, saremmo seriamente preoccupati: iniziative di questo genere possono infatti incidere in modo pesante sulle disuguaglianze di salute, in questo caso discriminando chi percepisce un reddito pi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it-IT"/>
        </w:rPr>
        <w:t>basso, che, non potendo pagare farmaci o sovrapprezzi, dovr</w:t>
      </w:r>
      <w:r>
        <w:rPr>
          <w:i w:val="1"/>
          <w:iCs w:val="1"/>
          <w:rtl w:val="0"/>
          <w:lang w:val="it-IT"/>
        </w:rPr>
        <w:t>ebbe</w:t>
      </w:r>
      <w:r>
        <w:rPr>
          <w:i w:val="1"/>
          <w:iCs w:val="1"/>
          <w:rtl w:val="0"/>
          <w:lang w:val="it-IT"/>
        </w:rPr>
        <w:t xml:space="preserve"> accontentarsi del medicinale che costa meno, 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unico erogato interamente dal Servizio Sanitario Nazionale</w:t>
      </w:r>
      <w:r>
        <w:rPr>
          <w:i w:val="1"/>
          <w:iCs w:val="1"/>
          <w:rtl w:val="0"/>
          <w:lang w:val="it-IT"/>
        </w:rPr>
        <w:t>”</w:t>
      </w:r>
      <w:r>
        <w:rPr>
          <w:i w:val="1"/>
          <w:iCs w:val="1"/>
          <w:rtl w:val="0"/>
          <w:lang w:val="it-IT"/>
        </w:rPr>
        <w:t>.</w:t>
      </w:r>
    </w:p>
    <w:p>
      <w:pPr>
        <w:pStyle w:val="Normale"/>
        <w:jc w:val="both"/>
      </w:pPr>
      <w:r>
        <w:rPr>
          <w:rtl w:val="0"/>
          <w:lang w:val="it-IT"/>
        </w:rPr>
        <w:t xml:space="preserve">Con queste parole, il presidente della </w:t>
      </w:r>
      <w:r>
        <w:rPr>
          <w:b w:val="1"/>
          <w:bCs w:val="1"/>
          <w:rtl w:val="0"/>
          <w:lang w:val="it-IT"/>
        </w:rPr>
        <w:t>Federazione nazionale degli Ordini dei Medici chirurghi e Odontoiatri</w:t>
      </w:r>
      <w:r>
        <w:rPr>
          <w:rtl w:val="0"/>
          <w:lang w:val="it-IT"/>
        </w:rPr>
        <w:t xml:space="preserve"> (Fnomceo) Filippo </w:t>
      </w:r>
      <w:r>
        <w:rPr>
          <w:b w:val="1"/>
          <w:bCs w:val="1"/>
          <w:rtl w:val="0"/>
          <w:lang w:val="it-IT"/>
        </w:rPr>
        <w:t>Anelli</w:t>
      </w:r>
      <w:r>
        <w:rPr>
          <w:rtl w:val="0"/>
          <w:lang w:val="it-IT"/>
        </w:rPr>
        <w:t>, insieme a tutto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Esecutivo, commenta notizie di stampa secondo le quali il Ministro, insieme alle Regioni, avrebbe intenzione di adottare, come criterio di rimborsabilit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medicinali, quello dell</w:t>
      </w:r>
      <w:r>
        <w:rPr>
          <w:rtl w:val="0"/>
          <w:lang w:val="it-IT"/>
        </w:rPr>
        <w:t>’”</w:t>
      </w:r>
      <w:r>
        <w:rPr>
          <w:i w:val="1"/>
          <w:iCs w:val="1"/>
          <w:rtl w:val="0"/>
          <w:lang w:val="it-IT"/>
        </w:rPr>
        <w:t>equivalenza terapeutica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secondo il quale ad essere rimborsato sarebbe il medicinale a minor costo tra tutti quelli che hanno lo stesso meccanismo di azione, anche se differenti per principio attivo.</w:t>
      </w:r>
    </w:p>
    <w:p>
      <w:pPr>
        <w:pStyle w:val="Normale"/>
        <w:jc w:val="both"/>
        <w:rPr>
          <w:i w:val="1"/>
          <w:iCs w:val="1"/>
        </w:rPr>
      </w:pPr>
      <w:r>
        <w:rPr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In quanto alle liste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attesa, non si ridurranno agendo sull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intramoenia ma solo aumentando il numero degli specialisti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continua </w:t>
      </w:r>
      <w:r>
        <w:rPr>
          <w:b w:val="1"/>
          <w:bCs w:val="1"/>
          <w:rtl w:val="0"/>
          <w:lang w:val="it-IT"/>
        </w:rPr>
        <w:t>Anelli</w:t>
      </w:r>
      <w:r>
        <w:rPr>
          <w:rtl w:val="0"/>
          <w:lang w:val="it-IT"/>
        </w:rPr>
        <w:t>, rispondendo alle dichiarazioni rilasciate ieri d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>l Ministro in occasione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incontro con la Commissione Salute della Conferenza delle Regioni  -. </w:t>
      </w:r>
      <w:r>
        <w:rPr>
          <w:i w:val="1"/>
          <w:iCs w:val="1"/>
          <w:rtl w:val="0"/>
          <w:lang w:val="it-IT"/>
        </w:rPr>
        <w:t>Questa proposta aumenterebbe le disuguaglianze tra Regioni, penalizzando quelle  che hanno carenze di personale</w:t>
      </w:r>
      <w:r>
        <w:rPr>
          <w:i w:val="1"/>
          <w:iCs w:val="1"/>
          <w:rtl w:val="0"/>
          <w:lang w:val="it-IT"/>
        </w:rPr>
        <w:t>”</w:t>
      </w:r>
      <w:r>
        <w:rPr>
          <w:i w:val="1"/>
          <w:iCs w:val="1"/>
          <w:rtl w:val="0"/>
          <w:lang w:val="it-IT"/>
        </w:rPr>
        <w:t>.</w:t>
      </w:r>
    </w:p>
    <w:p>
      <w:pPr>
        <w:pStyle w:val="Normale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“</w:t>
      </w:r>
      <w:r>
        <w:rPr>
          <w:i w:val="1"/>
          <w:iCs w:val="1"/>
          <w:rtl w:val="0"/>
          <w:lang w:val="it-IT"/>
        </w:rPr>
        <w:t>Quanto riportato sembra andare in direzione nettamente opposta rispetto alle dichiarazioni programmatiche per una maggiore universalit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ed equit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del Servizio sanitario nazionale</w:t>
      </w:r>
      <w:r>
        <w:rPr>
          <w:rtl w:val="0"/>
          <w:lang w:val="it-IT"/>
        </w:rPr>
        <w:t xml:space="preserve"> – </w:t>
      </w:r>
      <w:r>
        <w:rPr>
          <w:rtl w:val="0"/>
          <w:lang w:val="it-IT"/>
        </w:rPr>
        <w:t xml:space="preserve">conclude il presidente </w:t>
      </w:r>
      <w:r>
        <w:rPr>
          <w:b w:val="1"/>
          <w:bCs w:val="1"/>
          <w:rtl w:val="0"/>
          <w:lang w:val="it-IT"/>
        </w:rPr>
        <w:t>Fnomceo</w:t>
      </w:r>
      <w:r>
        <w:rPr>
          <w:rtl w:val="0"/>
          <w:lang w:val="it-IT"/>
        </w:rPr>
        <w:t xml:space="preserve"> -. </w:t>
      </w:r>
      <w:r>
        <w:rPr>
          <w:i w:val="1"/>
          <w:iCs w:val="1"/>
          <w:rtl w:val="0"/>
          <w:lang w:val="it-IT"/>
        </w:rPr>
        <w:t>Ribaltare le responsabilit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delle liste d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attesa sui medici, anzich</w:t>
      </w:r>
      <w:r>
        <w:rPr>
          <w:i w:val="1"/>
          <w:iCs w:val="1"/>
          <w:rtl w:val="0"/>
          <w:lang w:val="it-IT"/>
        </w:rPr>
        <w:t xml:space="preserve">é </w:t>
      </w:r>
      <w:r>
        <w:rPr>
          <w:i w:val="1"/>
          <w:iCs w:val="1"/>
          <w:rtl w:val="0"/>
          <w:lang w:val="it-IT"/>
        </w:rPr>
        <w:t>su chi gestisce la sanit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>, ci sembra del tutto fuori luogo, cos</w:t>
      </w:r>
      <w:r>
        <w:rPr>
          <w:i w:val="1"/>
          <w:iCs w:val="1"/>
          <w:rtl w:val="0"/>
          <w:lang w:val="it-IT"/>
        </w:rPr>
        <w:t xml:space="preserve">ì </w:t>
      </w:r>
      <w:r>
        <w:rPr>
          <w:i w:val="1"/>
          <w:iCs w:val="1"/>
          <w:rtl w:val="0"/>
          <w:lang w:val="it-IT"/>
        </w:rPr>
        <w:t xml:space="preserve">come fortemente penalizzante per i cittadini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razionare la spesa secondo logiche economicistiche anzich</w:t>
      </w:r>
      <w:r>
        <w:rPr>
          <w:i w:val="1"/>
          <w:iCs w:val="1"/>
          <w:rtl w:val="0"/>
          <w:lang w:val="it-IT"/>
        </w:rPr>
        <w:t xml:space="preserve">é </w:t>
      </w:r>
      <w:r>
        <w:rPr>
          <w:i w:val="1"/>
          <w:iCs w:val="1"/>
          <w:rtl w:val="0"/>
          <w:lang w:val="it-IT"/>
        </w:rPr>
        <w:t>obiettivi di appropriatezza e di salute</w:t>
      </w:r>
      <w:r>
        <w:rPr>
          <w:i w:val="1"/>
          <w:iCs w:val="1"/>
          <w:rtl w:val="0"/>
          <w:lang w:val="it-IT"/>
        </w:rPr>
        <w:t>”</w:t>
      </w:r>
      <w:r>
        <w:rPr>
          <w:i w:val="1"/>
          <w:iCs w:val="1"/>
          <w:rtl w:val="0"/>
          <w:lang w:val="it-IT"/>
        </w:rPr>
        <w:t>.</w:t>
      </w:r>
    </w:p>
    <w:p>
      <w:pPr>
        <w:pStyle w:val="Normale"/>
        <w:jc w:val="both"/>
      </w:pPr>
      <w:r>
        <w:rPr>
          <w:rtl w:val="0"/>
          <w:lang w:val="it-IT"/>
        </w:rPr>
        <w:t xml:space="preserve"> 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spacing w:before="100" w:after="100"/>
        <w:jc w:val="both"/>
      </w:pP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Ufficio Stampa Fnomceo: 0636203238 (3371068340- </w:t>
      </w:r>
      <w:r>
        <w:rPr>
          <w:b w:val="1"/>
          <w:bCs w:val="1"/>
          <w:i w:val="1"/>
          <w:iCs w:val="1"/>
          <w:color w:val="0000ff"/>
          <w:sz w:val="28"/>
          <w:szCs w:val="28"/>
          <w:u w:val="single" w:color="0000ff"/>
          <w:rtl w:val="0"/>
          <w:lang w:val="it-IT"/>
        </w:rPr>
        <w:t>347 2359608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"mailto:informazione@fnomceo.it"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informazione@fnomceo.it</w:t>
      </w:r>
      <w:r>
        <w:rPr/>
        <w:fldChar w:fldCharType="end" w:fldLock="0"/>
      </w:r>
      <w:r>
        <w:rPr>
          <w:rStyle w:val="Nessuno"/>
          <w:b w:val="1"/>
          <w:bCs w:val="1"/>
          <w:i w:val="1"/>
          <w:iCs w:val="1"/>
          <w:sz w:val="28"/>
          <w:szCs w:val="28"/>
          <w:u w:val="single"/>
          <w:rtl w:val="0"/>
          <w:lang w:val="it-IT"/>
        </w:rPr>
        <w:t xml:space="preserve"> 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>Comunicato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   </w:t>
      </w:r>
      <w:r>
        <w:rPr>
          <w:rStyle w:val="Nessuno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21 06 2018  </w:t>
      </w:r>
    </w:p>
    <w:p>
      <w:pPr>
        <w:pStyle w:val="Normale"/>
        <w:spacing w:before="100" w:after="100"/>
      </w:pPr>
      <w:r>
        <w:rPr>
          <w:rtl w:val="0"/>
          <w:lang w:val="it-IT"/>
        </w:rPr>
        <w:t> </w:t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134" w:header="1798" w:footer="179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i w:val="1"/>
      <w:iCs w:val="1"/>
      <w:color w:val="0000ff"/>
      <w:sz w:val="28"/>
      <w:szCs w:val="2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