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5802F" w14:textId="17D6090F" w:rsidR="001051E4" w:rsidRDefault="001051E4" w:rsidP="001051E4">
      <w:pPr>
        <w:spacing w:after="0" w:line="240" w:lineRule="auto"/>
        <w:rPr>
          <w:sz w:val="24"/>
          <w:szCs w:val="24"/>
        </w:rPr>
      </w:pPr>
      <w:r w:rsidRPr="0044061A">
        <w:rPr>
          <w:b/>
          <w:noProof/>
          <w:sz w:val="24"/>
          <w:szCs w:val="24"/>
          <w:lang w:val="it-IT" w:eastAsia="it-IT"/>
        </w:rPr>
        <w:drawing>
          <wp:inline distT="0" distB="0" distL="0" distR="0" wp14:anchorId="4F141EB7" wp14:editId="51EB39CE">
            <wp:extent cx="1408380" cy="59285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80" cy="60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38DB3" w14:textId="77777777" w:rsidR="001051E4" w:rsidRDefault="001051E4" w:rsidP="001051E4">
      <w:pPr>
        <w:spacing w:after="0" w:line="240" w:lineRule="auto"/>
        <w:rPr>
          <w:sz w:val="24"/>
          <w:szCs w:val="24"/>
        </w:rPr>
      </w:pPr>
    </w:p>
    <w:p w14:paraId="2C7FEA10" w14:textId="77777777" w:rsidR="001051E4" w:rsidRDefault="001051E4" w:rsidP="001051E4">
      <w:pPr>
        <w:spacing w:after="0" w:line="240" w:lineRule="auto"/>
        <w:rPr>
          <w:sz w:val="24"/>
          <w:szCs w:val="24"/>
        </w:rPr>
      </w:pPr>
    </w:p>
    <w:p w14:paraId="31B6D574" w14:textId="791EEE82" w:rsidR="001051E4" w:rsidRPr="00C336F2" w:rsidRDefault="00C336F2" w:rsidP="001051E4">
      <w:pPr>
        <w:spacing w:after="0" w:line="240" w:lineRule="auto"/>
        <w:rPr>
          <w:i/>
          <w:sz w:val="24"/>
          <w:szCs w:val="24"/>
          <w:lang w:val="it-IT"/>
        </w:rPr>
      </w:pPr>
      <w:r w:rsidRPr="00C336F2">
        <w:rPr>
          <w:i/>
          <w:sz w:val="24"/>
          <w:szCs w:val="24"/>
          <w:lang w:val="it-IT"/>
        </w:rPr>
        <w:t xml:space="preserve">Press release – </w:t>
      </w:r>
      <w:r w:rsidRPr="00F95495">
        <w:rPr>
          <w:b/>
          <w:sz w:val="24"/>
          <w:szCs w:val="24"/>
          <w:lang w:val="it-IT"/>
        </w:rPr>
        <w:t>Comunicato stampa</w:t>
      </w:r>
    </w:p>
    <w:p w14:paraId="5D937F53" w14:textId="567CFC9F" w:rsidR="001051E4" w:rsidRPr="00C336F2" w:rsidRDefault="00C336F2" w:rsidP="001051E4">
      <w:pPr>
        <w:spacing w:after="0" w:line="240" w:lineRule="auto"/>
        <w:rPr>
          <w:i/>
          <w:sz w:val="24"/>
          <w:szCs w:val="24"/>
          <w:lang w:val="it-IT"/>
        </w:rPr>
      </w:pPr>
      <w:r w:rsidRPr="00C336F2">
        <w:rPr>
          <w:i/>
          <w:sz w:val="24"/>
          <w:szCs w:val="24"/>
          <w:lang w:val="it-IT"/>
        </w:rPr>
        <w:t>Copenhagen, Londra</w:t>
      </w:r>
      <w:r w:rsidR="001051E4" w:rsidRPr="00C336F2">
        <w:rPr>
          <w:i/>
          <w:sz w:val="24"/>
          <w:szCs w:val="24"/>
          <w:lang w:val="it-IT"/>
        </w:rPr>
        <w:t xml:space="preserve">, </w:t>
      </w:r>
      <w:r w:rsidRPr="00581990">
        <w:rPr>
          <w:i/>
          <w:sz w:val="24"/>
          <w:szCs w:val="24"/>
          <w:lang w:val="it-IT"/>
        </w:rPr>
        <w:t>12 settem</w:t>
      </w:r>
      <w:bookmarkStart w:id="0" w:name="_GoBack"/>
      <w:bookmarkEnd w:id="0"/>
      <w:r w:rsidRPr="00581990">
        <w:rPr>
          <w:i/>
          <w:sz w:val="24"/>
          <w:szCs w:val="24"/>
          <w:lang w:val="it-IT"/>
        </w:rPr>
        <w:t>bre</w:t>
      </w:r>
      <w:r w:rsidR="001051E4" w:rsidRPr="00581990">
        <w:rPr>
          <w:i/>
          <w:sz w:val="24"/>
          <w:szCs w:val="24"/>
          <w:lang w:val="it-IT"/>
        </w:rPr>
        <w:t xml:space="preserve"> 2018</w:t>
      </w:r>
      <w:r w:rsidR="001051E4" w:rsidRPr="00C336F2">
        <w:rPr>
          <w:i/>
          <w:sz w:val="24"/>
          <w:szCs w:val="24"/>
          <w:lang w:val="it-IT"/>
        </w:rPr>
        <w:t xml:space="preserve"> </w:t>
      </w:r>
    </w:p>
    <w:p w14:paraId="078D24F2" w14:textId="77777777" w:rsidR="00C336F2" w:rsidRPr="00581990" w:rsidRDefault="00C336F2" w:rsidP="00581990">
      <w:pPr>
        <w:spacing w:after="0" w:line="240" w:lineRule="auto"/>
        <w:rPr>
          <w:i/>
          <w:sz w:val="24"/>
          <w:szCs w:val="24"/>
          <w:lang w:val="it-IT"/>
        </w:rPr>
      </w:pPr>
    </w:p>
    <w:p w14:paraId="3011DA02" w14:textId="46A6C981" w:rsidR="00C336F2" w:rsidRPr="00C336F2" w:rsidRDefault="00C336F2" w:rsidP="00C336F2">
      <w:pPr>
        <w:rPr>
          <w:rFonts w:ascii="Arial" w:hAnsi="Arial" w:cs="Arial"/>
          <w:b/>
          <w:sz w:val="32"/>
          <w:szCs w:val="32"/>
          <w:lang w:val="it-IT"/>
        </w:rPr>
      </w:pPr>
      <w:r w:rsidRPr="00C336F2">
        <w:rPr>
          <w:rFonts w:ascii="Arial" w:hAnsi="Arial" w:cs="Arial"/>
          <w:b/>
          <w:sz w:val="32"/>
          <w:szCs w:val="32"/>
          <w:lang w:val="it-IT"/>
        </w:rPr>
        <w:t>Nuovo studio OMS: in Europa si vive più a lungo e più in salute ma il miglioramento non è omogeneo</w:t>
      </w:r>
    </w:p>
    <w:p w14:paraId="4CCF0B8A" w14:textId="58097E85" w:rsidR="00C336F2" w:rsidRPr="00C336F2" w:rsidRDefault="00C336F2" w:rsidP="009C359A">
      <w:pPr>
        <w:jc w:val="both"/>
        <w:rPr>
          <w:b/>
          <w:sz w:val="24"/>
          <w:szCs w:val="24"/>
          <w:lang w:val="it-IT"/>
        </w:rPr>
      </w:pPr>
      <w:r w:rsidRPr="00C336F2">
        <w:rPr>
          <w:b/>
          <w:sz w:val="24"/>
          <w:szCs w:val="24"/>
          <w:lang w:val="it-IT"/>
        </w:rPr>
        <w:t>Il nuovo</w:t>
      </w:r>
      <w:r>
        <w:rPr>
          <w:b/>
          <w:sz w:val="24"/>
          <w:szCs w:val="24"/>
          <w:lang w:val="it-IT"/>
        </w:rPr>
        <w:t xml:space="preserve"> documento OMS</w:t>
      </w:r>
      <w:r w:rsidRPr="00C336F2">
        <w:rPr>
          <w:b/>
          <w:sz w:val="24"/>
          <w:szCs w:val="24"/>
          <w:lang w:val="it-IT"/>
        </w:rPr>
        <w:t xml:space="preserve"> </w:t>
      </w:r>
      <w:r w:rsidRPr="00C336F2">
        <w:rPr>
          <w:b/>
          <w:i/>
          <w:sz w:val="24"/>
          <w:szCs w:val="24"/>
          <w:lang w:val="it-IT"/>
        </w:rPr>
        <w:t>European Health Report</w:t>
      </w:r>
      <w:r w:rsidRPr="00C336F2">
        <w:rPr>
          <w:b/>
          <w:sz w:val="24"/>
          <w:szCs w:val="24"/>
          <w:lang w:val="it-IT"/>
        </w:rPr>
        <w:t xml:space="preserve"> (Relazione sullo stato di salute in Europa) indica un aumento </w:t>
      </w:r>
      <w:r w:rsidR="00425254">
        <w:rPr>
          <w:b/>
          <w:sz w:val="24"/>
          <w:szCs w:val="24"/>
          <w:lang w:val="it-IT"/>
        </w:rPr>
        <w:t>d</w:t>
      </w:r>
      <w:r w:rsidRPr="00C336F2">
        <w:rPr>
          <w:b/>
          <w:sz w:val="24"/>
          <w:szCs w:val="24"/>
          <w:lang w:val="it-IT"/>
        </w:rPr>
        <w:t>ell’aspettativa di vita e una riduzione della mortalità prematura – ma seg</w:t>
      </w:r>
      <w:r>
        <w:rPr>
          <w:b/>
          <w:sz w:val="24"/>
          <w:szCs w:val="24"/>
          <w:lang w:val="it-IT"/>
        </w:rPr>
        <w:t>nala che il fumo, l’alcol, il sovrappeso e l’obesità, oltre al</w:t>
      </w:r>
      <w:r w:rsidR="00425254">
        <w:rPr>
          <w:b/>
          <w:sz w:val="24"/>
          <w:szCs w:val="24"/>
          <w:lang w:val="it-IT"/>
        </w:rPr>
        <w:t xml:space="preserve"> calo della</w:t>
      </w:r>
      <w:r>
        <w:rPr>
          <w:b/>
          <w:sz w:val="24"/>
          <w:szCs w:val="24"/>
          <w:lang w:val="it-IT"/>
        </w:rPr>
        <w:t xml:space="preserve"> copertura vaccinale </w:t>
      </w:r>
      <w:r w:rsidR="00A873E3">
        <w:rPr>
          <w:b/>
          <w:sz w:val="24"/>
          <w:szCs w:val="24"/>
          <w:lang w:val="it-IT"/>
        </w:rPr>
        <w:t xml:space="preserve">stanno rallentando il </w:t>
      </w:r>
      <w:r w:rsidR="00425254">
        <w:rPr>
          <w:b/>
          <w:sz w:val="24"/>
          <w:szCs w:val="24"/>
          <w:lang w:val="it-IT"/>
        </w:rPr>
        <w:t>progresso</w:t>
      </w:r>
      <w:r w:rsidR="00A873E3">
        <w:rPr>
          <w:b/>
          <w:sz w:val="24"/>
          <w:szCs w:val="24"/>
          <w:lang w:val="it-IT"/>
        </w:rPr>
        <w:t xml:space="preserve"> </w:t>
      </w:r>
      <w:r w:rsidR="00425254">
        <w:rPr>
          <w:b/>
          <w:sz w:val="24"/>
          <w:szCs w:val="24"/>
          <w:lang w:val="it-IT"/>
        </w:rPr>
        <w:t>dello stato di</w:t>
      </w:r>
      <w:r w:rsidR="00A873E3">
        <w:rPr>
          <w:b/>
          <w:sz w:val="24"/>
          <w:szCs w:val="24"/>
          <w:lang w:val="it-IT"/>
        </w:rPr>
        <w:t xml:space="preserve"> salute</w:t>
      </w:r>
      <w:r>
        <w:rPr>
          <w:b/>
          <w:sz w:val="24"/>
          <w:szCs w:val="24"/>
          <w:lang w:val="it-IT"/>
        </w:rPr>
        <w:t xml:space="preserve"> </w:t>
      </w:r>
      <w:r w:rsidR="00425254">
        <w:rPr>
          <w:b/>
          <w:sz w:val="24"/>
          <w:szCs w:val="24"/>
          <w:lang w:val="it-IT"/>
        </w:rPr>
        <w:t>in</w:t>
      </w:r>
      <w:r>
        <w:rPr>
          <w:b/>
          <w:sz w:val="24"/>
          <w:szCs w:val="24"/>
          <w:lang w:val="it-IT"/>
        </w:rPr>
        <w:t xml:space="preserve"> certi Paesi in Europa.</w:t>
      </w:r>
    </w:p>
    <w:p w14:paraId="6A2DB34C" w14:textId="76D31F8B" w:rsidR="00881663" w:rsidRPr="003C760B" w:rsidRDefault="00C336F2" w:rsidP="003C760B">
      <w:pPr>
        <w:jc w:val="both"/>
        <w:rPr>
          <w:lang w:val="it-IT"/>
        </w:rPr>
      </w:pPr>
      <w:r w:rsidRPr="00C336F2">
        <w:rPr>
          <w:lang w:val="it-IT"/>
        </w:rPr>
        <w:t xml:space="preserve">La pubblicazione </w:t>
      </w:r>
      <w:r w:rsidR="00425254">
        <w:rPr>
          <w:lang w:val="it-IT"/>
        </w:rPr>
        <w:t>odierna</w:t>
      </w:r>
      <w:r w:rsidRPr="00C336F2">
        <w:rPr>
          <w:lang w:val="it-IT"/>
        </w:rPr>
        <w:t xml:space="preserve"> del</w:t>
      </w:r>
      <w:r w:rsidR="00321973">
        <w:rPr>
          <w:lang w:val="it-IT"/>
        </w:rPr>
        <w:t>la Relazione sullo stato di salute in Europa (</w:t>
      </w:r>
      <w:r w:rsidR="00321973" w:rsidRPr="00321973">
        <w:rPr>
          <w:i/>
          <w:lang w:val="it-IT"/>
        </w:rPr>
        <w:t>European Health Report</w:t>
      </w:r>
      <w:r w:rsidR="00321973">
        <w:rPr>
          <w:lang w:val="it-IT"/>
        </w:rPr>
        <w:t>)</w:t>
      </w:r>
      <w:r w:rsidRPr="00C336F2">
        <w:rPr>
          <w:lang w:val="it-IT"/>
        </w:rPr>
        <w:t xml:space="preserve"> dell’Organizzazione Mondiale della Sanità (OMS)</w:t>
      </w:r>
      <w:r w:rsidR="00321973">
        <w:rPr>
          <w:lang w:val="it-IT"/>
        </w:rPr>
        <w:t xml:space="preserve"> segnala che l’aspettativa di vita in tutta</w:t>
      </w:r>
      <w:r w:rsidR="00A873E3">
        <w:rPr>
          <w:lang w:val="it-IT"/>
        </w:rPr>
        <w:t xml:space="preserve"> la regione europea </w:t>
      </w:r>
      <w:r w:rsidR="00321973">
        <w:rPr>
          <w:lang w:val="it-IT"/>
        </w:rPr>
        <w:t xml:space="preserve">OMS continua a crescere; e che alcuni Paesi europei registrano i livelli più elevati nel mondo di “soddisfazione in termini di qualità della vita”. Eppure sussistono significative discrepanze tra Paesi, riscontrabili a mezzo di diversi indicatori chiave. Emerge quindi che l’incapacità di limitare o sovvertire sostanzialmente gli effetti nocivi derivati dal consumo di tabacco e alcol, dal sovrappeso e </w:t>
      </w:r>
      <w:r w:rsidR="00A873E3">
        <w:rPr>
          <w:lang w:val="it-IT"/>
        </w:rPr>
        <w:t xml:space="preserve">dall’obesità oltre che dal </w:t>
      </w:r>
      <w:r w:rsidR="00425254">
        <w:rPr>
          <w:lang w:val="it-IT"/>
        </w:rPr>
        <w:t xml:space="preserve">calo delle </w:t>
      </w:r>
      <w:r w:rsidR="00A873E3">
        <w:rPr>
          <w:lang w:val="it-IT"/>
        </w:rPr>
        <w:t xml:space="preserve">coperture vaccinali </w:t>
      </w:r>
      <w:r w:rsidR="00425254">
        <w:rPr>
          <w:lang w:val="it-IT"/>
        </w:rPr>
        <w:t>e’ causa di preoccupazione</w:t>
      </w:r>
      <w:r w:rsidR="00A873E3">
        <w:rPr>
          <w:lang w:val="it-IT"/>
        </w:rPr>
        <w:t>.</w:t>
      </w:r>
    </w:p>
    <w:p w14:paraId="29A95C37" w14:textId="7A0974D3" w:rsidR="003C760B" w:rsidRPr="00D95AD3" w:rsidRDefault="00A873E3" w:rsidP="00D95AD3">
      <w:pPr>
        <w:spacing w:before="120" w:line="240" w:lineRule="auto"/>
        <w:jc w:val="both"/>
        <w:rPr>
          <w:color w:val="000000" w:themeColor="text1"/>
          <w:lang w:val="it-IT"/>
        </w:rPr>
      </w:pPr>
      <w:r w:rsidRPr="00A873E3">
        <w:rPr>
          <w:color w:val="000000" w:themeColor="text1"/>
          <w:lang w:val="it-IT"/>
        </w:rPr>
        <w:t xml:space="preserve">“La nuova edizione del </w:t>
      </w:r>
      <w:r w:rsidRPr="00A873E3">
        <w:rPr>
          <w:i/>
          <w:color w:val="000000" w:themeColor="text1"/>
          <w:lang w:val="it-IT"/>
        </w:rPr>
        <w:t xml:space="preserve">European Health Report </w:t>
      </w:r>
      <w:r w:rsidRPr="00A873E3">
        <w:rPr>
          <w:color w:val="000000" w:themeColor="text1"/>
          <w:lang w:val="it-IT"/>
        </w:rPr>
        <w:t>ci i</w:t>
      </w:r>
      <w:r>
        <w:rPr>
          <w:color w:val="000000" w:themeColor="text1"/>
          <w:lang w:val="it-IT"/>
        </w:rPr>
        <w:t xml:space="preserve">llustra come la maggior parte dei Paesi europei </w:t>
      </w:r>
      <w:r w:rsidR="00DE33B0">
        <w:rPr>
          <w:color w:val="000000" w:themeColor="text1"/>
          <w:lang w:val="it-IT"/>
        </w:rPr>
        <w:t>abbia</w:t>
      </w:r>
      <w:r>
        <w:rPr>
          <w:color w:val="000000" w:themeColor="text1"/>
          <w:lang w:val="it-IT"/>
        </w:rPr>
        <w:t xml:space="preserve"> messo in atto importanti misure per raggiungere gli obiettivi delineati nel quadro “Salute 2020”, dunque contribuendo al raggiungimento degli Obiettivi di Sviluppo Sostenibile in</w:t>
      </w:r>
      <w:r w:rsidR="00393A32">
        <w:rPr>
          <w:color w:val="000000" w:themeColor="text1"/>
          <w:lang w:val="it-IT"/>
        </w:rPr>
        <w:t>erenti alla Salute dell’A</w:t>
      </w:r>
      <w:r>
        <w:rPr>
          <w:color w:val="000000" w:themeColor="text1"/>
          <w:lang w:val="it-IT"/>
        </w:rPr>
        <w:t>genda 2030” ha dichiarato la Dott.ssa Zsuzsanna Jakab, Direttore Generale dell’OMS Europa</w:t>
      </w:r>
      <w:r w:rsidR="003C760B">
        <w:rPr>
          <w:color w:val="000000" w:themeColor="text1"/>
          <w:lang w:val="it-IT"/>
        </w:rPr>
        <w:t>. “I progressi registrati non sono omogenei però</w:t>
      </w:r>
      <w:r w:rsidR="00425254">
        <w:rPr>
          <w:color w:val="000000" w:themeColor="text1"/>
          <w:lang w:val="it-IT"/>
        </w:rPr>
        <w:t>,</w:t>
      </w:r>
      <w:r w:rsidR="003C760B">
        <w:rPr>
          <w:color w:val="000000" w:themeColor="text1"/>
          <w:lang w:val="it-IT"/>
        </w:rPr>
        <w:t xml:space="preserve"> sia tra </w:t>
      </w:r>
      <w:r w:rsidR="00DE33B0">
        <w:rPr>
          <w:color w:val="000000" w:themeColor="text1"/>
          <w:lang w:val="it-IT"/>
        </w:rPr>
        <w:t xml:space="preserve">i </w:t>
      </w:r>
      <w:r w:rsidR="003C760B">
        <w:rPr>
          <w:color w:val="000000" w:themeColor="text1"/>
          <w:lang w:val="it-IT"/>
        </w:rPr>
        <w:t xml:space="preserve">Paesi che </w:t>
      </w:r>
      <w:r w:rsidR="00425254">
        <w:rPr>
          <w:color w:val="000000" w:themeColor="text1"/>
          <w:lang w:val="it-IT"/>
        </w:rPr>
        <w:t>all’intreno di essi,</w:t>
      </w:r>
      <w:r w:rsidR="003C760B">
        <w:rPr>
          <w:color w:val="000000" w:themeColor="text1"/>
          <w:lang w:val="it-IT"/>
        </w:rPr>
        <w:t xml:space="preserve"> tra uomini e donne</w:t>
      </w:r>
      <w:r w:rsidR="00DE33B0">
        <w:rPr>
          <w:color w:val="000000" w:themeColor="text1"/>
          <w:lang w:val="it-IT"/>
        </w:rPr>
        <w:t>,</w:t>
      </w:r>
      <w:r w:rsidR="003C760B">
        <w:rPr>
          <w:color w:val="000000" w:themeColor="text1"/>
          <w:lang w:val="it-IT"/>
        </w:rPr>
        <w:t xml:space="preserve"> e parimenti tra generazioni. I fattori di rischio innescati da scorretti stili di vita preoccupano e possono, in assenza di controllo, rallentare o addirittura compromettere gli ottimi avanzamenti conseguiti </w:t>
      </w:r>
      <w:r w:rsidR="00DE33B0">
        <w:rPr>
          <w:color w:val="000000" w:themeColor="text1"/>
          <w:lang w:val="it-IT"/>
        </w:rPr>
        <w:t>nell’</w:t>
      </w:r>
      <w:r w:rsidR="003C760B">
        <w:rPr>
          <w:color w:val="000000" w:themeColor="text1"/>
          <w:lang w:val="it-IT"/>
        </w:rPr>
        <w:t>aspettativa di vita”.</w:t>
      </w:r>
    </w:p>
    <w:p w14:paraId="614382B2" w14:textId="1EFB11FB" w:rsidR="003C760B" w:rsidRPr="003C760B" w:rsidRDefault="003C760B" w:rsidP="00686DB3">
      <w:pPr>
        <w:jc w:val="both"/>
        <w:rPr>
          <w:lang w:val="it-IT"/>
        </w:rPr>
      </w:pPr>
      <w:r w:rsidRPr="003C760B">
        <w:rPr>
          <w:lang w:val="it-IT"/>
        </w:rPr>
        <w:t xml:space="preserve">La presentazione ufficiale </w:t>
      </w:r>
      <w:r w:rsidRPr="00393A32">
        <w:rPr>
          <w:lang w:val="it-IT"/>
        </w:rPr>
        <w:t>dell’</w:t>
      </w:r>
      <w:r w:rsidRPr="00393A32">
        <w:rPr>
          <w:i/>
          <w:lang w:val="it-IT"/>
        </w:rPr>
        <w:t>European Health Report</w:t>
      </w:r>
      <w:r w:rsidRPr="003C760B">
        <w:rPr>
          <w:lang w:val="it-IT"/>
        </w:rPr>
        <w:t xml:space="preserve"> avviene pochi giorni prima dell’annuale riunione del Comitato Regionale</w:t>
      </w:r>
      <w:r w:rsidR="00393A32">
        <w:rPr>
          <w:lang w:val="it-IT"/>
        </w:rPr>
        <w:t xml:space="preserve"> OMS Europa</w:t>
      </w:r>
      <w:r>
        <w:rPr>
          <w:lang w:val="it-IT"/>
        </w:rPr>
        <w:t xml:space="preserve"> che avrà luogo in Italia, a Roma dal 17 al 20 settembre. In tale occasione i risultati raccolti nella Relazione verranno discussi come fondament</w:t>
      </w:r>
      <w:r w:rsidR="00425254">
        <w:rPr>
          <w:lang w:val="it-IT"/>
        </w:rPr>
        <w:t>o</w:t>
      </w:r>
      <w:r>
        <w:rPr>
          <w:lang w:val="it-IT"/>
        </w:rPr>
        <w:t xml:space="preserve"> </w:t>
      </w:r>
      <w:r w:rsidR="00DE33B0">
        <w:rPr>
          <w:lang w:val="it-IT"/>
        </w:rPr>
        <w:t>delle</w:t>
      </w:r>
      <w:r>
        <w:rPr>
          <w:lang w:val="it-IT"/>
        </w:rPr>
        <w:t xml:space="preserve"> politiche </w:t>
      </w:r>
      <w:r w:rsidR="00DE33B0">
        <w:rPr>
          <w:lang w:val="it-IT"/>
        </w:rPr>
        <w:t>emanate</w:t>
      </w:r>
      <w:r>
        <w:rPr>
          <w:lang w:val="it-IT"/>
        </w:rPr>
        <w:t xml:space="preserve"> </w:t>
      </w:r>
      <w:r w:rsidR="00DE33B0">
        <w:rPr>
          <w:lang w:val="it-IT"/>
        </w:rPr>
        <w:t>dai rappresentanti dei</w:t>
      </w:r>
      <w:r>
        <w:rPr>
          <w:lang w:val="it-IT"/>
        </w:rPr>
        <w:t xml:space="preserve"> 53 stati membri della regione europea dell’OMS</w:t>
      </w:r>
      <w:r w:rsidR="00DE33B0">
        <w:rPr>
          <w:lang w:val="it-IT"/>
        </w:rPr>
        <w:t xml:space="preserve"> che parteciperanno all’evento</w:t>
      </w:r>
      <w:r>
        <w:rPr>
          <w:lang w:val="it-IT"/>
        </w:rPr>
        <w:t>.</w:t>
      </w:r>
    </w:p>
    <w:p w14:paraId="266FF464" w14:textId="55309A12" w:rsidR="00002E78" w:rsidRPr="00393A32" w:rsidRDefault="00D95AD3" w:rsidP="00393A32">
      <w:pPr>
        <w:jc w:val="both"/>
        <w:rPr>
          <w:sz w:val="20"/>
          <w:lang w:val="it-IT"/>
        </w:rPr>
      </w:pPr>
      <w:r w:rsidRPr="00D95AD3">
        <w:rPr>
          <w:rFonts w:ascii="Arial" w:hAnsi="Arial" w:cs="Arial"/>
          <w:b/>
          <w:i/>
          <w:sz w:val="24"/>
          <w:szCs w:val="28"/>
          <w:lang w:val="it-IT"/>
        </w:rPr>
        <w:t>European Health Report</w:t>
      </w:r>
      <w:r>
        <w:rPr>
          <w:rFonts w:ascii="Arial" w:hAnsi="Arial" w:cs="Arial"/>
          <w:b/>
          <w:sz w:val="24"/>
          <w:szCs w:val="28"/>
          <w:lang w:val="it-IT"/>
        </w:rPr>
        <w:t>: risultati principali</w:t>
      </w:r>
    </w:p>
    <w:p w14:paraId="61910A1B" w14:textId="519C4079" w:rsidR="00D95AD3" w:rsidRPr="00D95AD3" w:rsidRDefault="00D95AD3" w:rsidP="00ED43C0">
      <w:pPr>
        <w:pStyle w:val="Paragrafoelenco"/>
        <w:numPr>
          <w:ilvl w:val="0"/>
          <w:numId w:val="11"/>
        </w:numPr>
        <w:spacing w:after="120" w:line="240" w:lineRule="auto"/>
        <w:ind w:left="360"/>
        <w:contextualSpacing w:val="0"/>
        <w:jc w:val="both"/>
        <w:rPr>
          <w:lang w:val="it-IT"/>
        </w:rPr>
      </w:pPr>
      <w:r w:rsidRPr="00D95AD3">
        <w:rPr>
          <w:lang w:val="it-IT"/>
        </w:rPr>
        <w:t>Rispetto a cinque anni fa, nella regione europea OMS</w:t>
      </w:r>
      <w:r>
        <w:rPr>
          <w:lang w:val="it-IT"/>
        </w:rPr>
        <w:t xml:space="preserve"> in media la popolazione vive più di un anno più a lungo. Tuttavia, </w:t>
      </w:r>
      <w:r w:rsidR="00DE33B0">
        <w:rPr>
          <w:lang w:val="it-IT"/>
        </w:rPr>
        <w:t>c’e’ ancora piu’ di una decade di</w:t>
      </w:r>
      <w:r>
        <w:rPr>
          <w:lang w:val="it-IT"/>
        </w:rPr>
        <w:t xml:space="preserve"> differenza </w:t>
      </w:r>
      <w:r w:rsidR="00DE33B0">
        <w:rPr>
          <w:lang w:val="it-IT"/>
        </w:rPr>
        <w:t xml:space="preserve">di aspettativa di vita </w:t>
      </w:r>
      <w:r>
        <w:rPr>
          <w:lang w:val="it-IT"/>
        </w:rPr>
        <w:t xml:space="preserve">tra Paesi con i livelli più alti </w:t>
      </w:r>
      <w:r w:rsidR="00A542BC">
        <w:rPr>
          <w:lang w:val="it-IT"/>
        </w:rPr>
        <w:t>e quelli con i livelli più bassi (11.5 anni)</w:t>
      </w:r>
      <w:r w:rsidR="00942012">
        <w:rPr>
          <w:lang w:val="it-IT"/>
        </w:rPr>
        <w:t>.</w:t>
      </w:r>
    </w:p>
    <w:p w14:paraId="738B0832" w14:textId="26BEFF11" w:rsidR="00202E41" w:rsidRPr="00A542BC" w:rsidRDefault="00A542BC" w:rsidP="00ED43C0">
      <w:pPr>
        <w:pStyle w:val="Paragrafoelenco"/>
        <w:numPr>
          <w:ilvl w:val="0"/>
          <w:numId w:val="11"/>
        </w:numPr>
        <w:spacing w:after="120" w:line="240" w:lineRule="auto"/>
        <w:ind w:left="360"/>
        <w:contextualSpacing w:val="0"/>
        <w:jc w:val="both"/>
        <w:rPr>
          <w:lang w:val="it-IT"/>
        </w:rPr>
      </w:pPr>
      <w:r w:rsidRPr="00A542BC">
        <w:rPr>
          <w:lang w:val="it-IT"/>
        </w:rPr>
        <w:t>La percezione di benessere della popolazione della Regione è tra le più elevate di tutto il mondo; ma marcate sono le disparità tra singoli stati.</w:t>
      </w:r>
    </w:p>
    <w:p w14:paraId="1EE0140C" w14:textId="241EB05D" w:rsidR="008D2FAB" w:rsidRPr="00A542BC" w:rsidRDefault="002D5018" w:rsidP="00ED43C0">
      <w:pPr>
        <w:pStyle w:val="Paragrafoelenco"/>
        <w:numPr>
          <w:ilvl w:val="0"/>
          <w:numId w:val="11"/>
        </w:numPr>
        <w:spacing w:after="120" w:line="240" w:lineRule="auto"/>
        <w:ind w:left="360"/>
        <w:contextualSpacing w:val="0"/>
        <w:jc w:val="both"/>
        <w:rPr>
          <w:lang w:val="it-IT"/>
        </w:rPr>
      </w:pPr>
      <w:r>
        <w:rPr>
          <w:lang w:val="it-IT"/>
        </w:rPr>
        <w:t>E’</w:t>
      </w:r>
      <w:r w:rsidR="00A542BC" w:rsidRPr="00A542BC">
        <w:rPr>
          <w:lang w:val="it-IT"/>
        </w:rPr>
        <w:t xml:space="preserve"> incoraggiante la riduzione dell</w:t>
      </w:r>
      <w:r>
        <w:rPr>
          <w:lang w:val="it-IT"/>
        </w:rPr>
        <w:t>a mortalita’ per tutte le</w:t>
      </w:r>
      <w:r w:rsidR="00A542BC" w:rsidRPr="00A542BC">
        <w:rPr>
          <w:lang w:val="it-IT"/>
        </w:rPr>
        <w:t xml:space="preserve"> ca</w:t>
      </w:r>
      <w:r w:rsidR="00A542BC">
        <w:rPr>
          <w:lang w:val="it-IT"/>
        </w:rPr>
        <w:t>us</w:t>
      </w:r>
      <w:r w:rsidR="00A542BC" w:rsidRPr="00A542BC">
        <w:rPr>
          <w:lang w:val="it-IT"/>
        </w:rPr>
        <w:t>e (per tutte le fasce di età)</w:t>
      </w:r>
      <w:r w:rsidR="00A542BC">
        <w:rPr>
          <w:lang w:val="it-IT"/>
        </w:rPr>
        <w:t xml:space="preserve"> con una diminuzione pari a circa il 25% nell’arco di quindici anni.</w:t>
      </w:r>
    </w:p>
    <w:p w14:paraId="37745F81" w14:textId="3E4561EB" w:rsidR="006F4C15" w:rsidRPr="006F4C15" w:rsidRDefault="00A542BC" w:rsidP="006F4C15">
      <w:pPr>
        <w:pStyle w:val="Paragrafoelenco"/>
        <w:numPr>
          <w:ilvl w:val="0"/>
          <w:numId w:val="11"/>
        </w:numPr>
        <w:spacing w:after="120" w:line="240" w:lineRule="auto"/>
        <w:ind w:left="360"/>
        <w:contextualSpacing w:val="0"/>
        <w:jc w:val="both"/>
        <w:rPr>
          <w:lang w:val="it-IT"/>
        </w:rPr>
      </w:pPr>
      <w:r w:rsidRPr="00A542BC">
        <w:rPr>
          <w:lang w:val="it-IT"/>
        </w:rPr>
        <w:t xml:space="preserve">Complessivamente, l’Europa sta superando </w:t>
      </w:r>
      <w:r w:rsidR="002D5018">
        <w:rPr>
          <w:lang w:val="it-IT"/>
        </w:rPr>
        <w:t xml:space="preserve">il calo annuale del 1.5% </w:t>
      </w:r>
      <w:r w:rsidRPr="00A542BC">
        <w:rPr>
          <w:lang w:val="it-IT"/>
        </w:rPr>
        <w:t>delle morti premature dovute ai quattro principali tipi di malattie non trasm</w:t>
      </w:r>
      <w:r>
        <w:rPr>
          <w:lang w:val="it-IT"/>
        </w:rPr>
        <w:t>i</w:t>
      </w:r>
      <w:r w:rsidRPr="00A542BC">
        <w:rPr>
          <w:lang w:val="it-IT"/>
        </w:rPr>
        <w:t>ssibili</w:t>
      </w:r>
      <w:r w:rsidR="008D2FAB" w:rsidRPr="00A542BC">
        <w:rPr>
          <w:lang w:val="it-IT"/>
        </w:rPr>
        <w:t xml:space="preserve"> –</w:t>
      </w:r>
      <w:r w:rsidR="002D5018">
        <w:rPr>
          <w:lang w:val="it-IT"/>
        </w:rPr>
        <w:t xml:space="preserve"> </w:t>
      </w:r>
      <w:r>
        <w:rPr>
          <w:lang w:val="it-IT"/>
        </w:rPr>
        <w:t>malattie cardiovascolati, cancro, diabete mellito e malattie respira</w:t>
      </w:r>
      <w:r w:rsidR="006F4C15">
        <w:rPr>
          <w:lang w:val="it-IT"/>
        </w:rPr>
        <w:t>torie croniche</w:t>
      </w:r>
      <w:r w:rsidR="002D5018" w:rsidRPr="002D5018">
        <w:rPr>
          <w:lang w:val="it-IT"/>
        </w:rPr>
        <w:t xml:space="preserve"> </w:t>
      </w:r>
      <w:r w:rsidR="002D5018">
        <w:rPr>
          <w:lang w:val="it-IT"/>
        </w:rPr>
        <w:t>- posto come traguardo fino al 2020</w:t>
      </w:r>
      <w:r w:rsidR="008D2FAB" w:rsidRPr="00A542BC">
        <w:rPr>
          <w:lang w:val="it-IT"/>
        </w:rPr>
        <w:t xml:space="preserve">. </w:t>
      </w:r>
      <w:r w:rsidRPr="006F4C15">
        <w:rPr>
          <w:lang w:val="it-IT"/>
        </w:rPr>
        <w:t>Gli ultimi dati confermano in media una diminuzione annua del 2%. Eppure</w:t>
      </w:r>
      <w:r w:rsidR="006F4C15" w:rsidRPr="006F4C15">
        <w:rPr>
          <w:lang w:val="it-IT"/>
        </w:rPr>
        <w:t xml:space="preserve"> </w:t>
      </w:r>
      <w:r w:rsidR="002D5018">
        <w:rPr>
          <w:lang w:val="it-IT"/>
        </w:rPr>
        <w:t xml:space="preserve">gli </w:t>
      </w:r>
      <w:r w:rsidR="002D5018" w:rsidRPr="006F4C15">
        <w:rPr>
          <w:lang w:val="it-IT"/>
        </w:rPr>
        <w:t xml:space="preserve">stili di vita poco sani </w:t>
      </w:r>
      <w:r w:rsidR="002D5018">
        <w:rPr>
          <w:lang w:val="it-IT"/>
        </w:rPr>
        <w:t>che influiscono sulla</w:t>
      </w:r>
      <w:r w:rsidR="006F4C15" w:rsidRPr="006F4C15">
        <w:rPr>
          <w:lang w:val="it-IT"/>
        </w:rPr>
        <w:t xml:space="preserve"> mortalità </w:t>
      </w:r>
      <w:r w:rsidR="002D5018">
        <w:rPr>
          <w:lang w:val="it-IT"/>
        </w:rPr>
        <w:lastRenderedPageBreak/>
        <w:t>per queste cause restano</w:t>
      </w:r>
      <w:r w:rsidR="006F4C15" w:rsidRPr="006F4C15">
        <w:rPr>
          <w:lang w:val="it-IT"/>
        </w:rPr>
        <w:t xml:space="preserve"> fonte di preoccupazione</w:t>
      </w:r>
      <w:r w:rsidR="006F4C15">
        <w:rPr>
          <w:lang w:val="it-IT"/>
        </w:rPr>
        <w:t xml:space="preserve">: </w:t>
      </w:r>
      <w:r w:rsidR="002D5018">
        <w:rPr>
          <w:lang w:val="it-IT"/>
        </w:rPr>
        <w:t>se non controllati potrebbero infatti</w:t>
      </w:r>
      <w:r w:rsidR="006F4C15" w:rsidRPr="006F4C15">
        <w:rPr>
          <w:lang w:val="it-IT"/>
        </w:rPr>
        <w:t xml:space="preserve"> rallenta</w:t>
      </w:r>
      <w:r w:rsidR="002D5018">
        <w:rPr>
          <w:lang w:val="it-IT"/>
        </w:rPr>
        <w:t xml:space="preserve">re </w:t>
      </w:r>
      <w:r w:rsidR="006F4C15" w:rsidRPr="006F4C15">
        <w:rPr>
          <w:lang w:val="it-IT"/>
        </w:rPr>
        <w:t>se non addirittura comprome</w:t>
      </w:r>
      <w:r w:rsidR="002D5018">
        <w:rPr>
          <w:lang w:val="it-IT"/>
        </w:rPr>
        <w:t>ttere</w:t>
      </w:r>
      <w:r w:rsidR="006F4C15">
        <w:rPr>
          <w:lang w:val="it-IT"/>
        </w:rPr>
        <w:t xml:space="preserve"> il </w:t>
      </w:r>
      <w:r w:rsidR="002D5018">
        <w:rPr>
          <w:lang w:val="it-IT"/>
        </w:rPr>
        <w:t>progresso</w:t>
      </w:r>
      <w:r w:rsidR="006F4C15">
        <w:rPr>
          <w:lang w:val="it-IT"/>
        </w:rPr>
        <w:t xml:space="preserve"> nell’aspettativa di vita:</w:t>
      </w:r>
    </w:p>
    <w:p w14:paraId="70C3630F" w14:textId="1809FA6A" w:rsidR="00974EAF" w:rsidRPr="00FD733E" w:rsidRDefault="006F4C15" w:rsidP="00FD733E">
      <w:pPr>
        <w:pStyle w:val="Paragrafoelenco"/>
        <w:numPr>
          <w:ilvl w:val="1"/>
          <w:numId w:val="12"/>
        </w:numPr>
        <w:spacing w:before="120" w:after="0"/>
        <w:ind w:left="720"/>
        <w:jc w:val="both"/>
        <w:rPr>
          <w:lang w:val="it-IT"/>
        </w:rPr>
      </w:pPr>
      <w:r w:rsidRPr="006F4C15">
        <w:rPr>
          <w:lang w:val="it-IT"/>
        </w:rPr>
        <w:t>Le percentuali di fumatori sono tra le più alte al mondo</w:t>
      </w:r>
      <w:r w:rsidR="0024715D">
        <w:rPr>
          <w:lang w:val="it-IT"/>
        </w:rPr>
        <w:t>,</w:t>
      </w:r>
      <w:r w:rsidRPr="006F4C15">
        <w:rPr>
          <w:lang w:val="it-IT"/>
        </w:rPr>
        <w:t xml:space="preserve"> con una persona su tre di età superior</w:t>
      </w:r>
      <w:r w:rsidR="0098478F">
        <w:rPr>
          <w:lang w:val="it-IT"/>
        </w:rPr>
        <w:t>e</w:t>
      </w:r>
      <w:r w:rsidRPr="006F4C15">
        <w:rPr>
          <w:lang w:val="it-IT"/>
        </w:rPr>
        <w:t xml:space="preserve"> ai quindici anni che fuma</w:t>
      </w:r>
      <w:r w:rsidR="00FD733E">
        <w:rPr>
          <w:lang w:val="it-IT"/>
        </w:rPr>
        <w:t>.</w:t>
      </w:r>
    </w:p>
    <w:p w14:paraId="5A0AD085" w14:textId="4C0229D6" w:rsidR="00974EAF" w:rsidRPr="00FD733E" w:rsidRDefault="0024715D" w:rsidP="00FD733E">
      <w:pPr>
        <w:pStyle w:val="Paragrafoelenco"/>
        <w:numPr>
          <w:ilvl w:val="1"/>
          <w:numId w:val="12"/>
        </w:numPr>
        <w:spacing w:before="120" w:after="0"/>
        <w:ind w:left="720"/>
        <w:jc w:val="both"/>
        <w:rPr>
          <w:lang w:val="it-IT"/>
        </w:rPr>
      </w:pPr>
      <w:r>
        <w:rPr>
          <w:lang w:val="it-IT"/>
        </w:rPr>
        <w:t>M</w:t>
      </w:r>
      <w:r w:rsidR="006F4C15" w:rsidRPr="006F4C15">
        <w:rPr>
          <w:lang w:val="it-IT"/>
        </w:rPr>
        <w:t xml:space="preserve">entre il consumo di alcol è </w:t>
      </w:r>
      <w:r w:rsidRPr="006F4C15">
        <w:rPr>
          <w:lang w:val="it-IT"/>
        </w:rPr>
        <w:t xml:space="preserve">complessivamente </w:t>
      </w:r>
      <w:r w:rsidR="006F4C15" w:rsidRPr="006F4C15">
        <w:rPr>
          <w:lang w:val="it-IT"/>
        </w:rPr>
        <w:t>in calo</w:t>
      </w:r>
      <w:r>
        <w:rPr>
          <w:lang w:val="it-IT"/>
        </w:rPr>
        <w:t>,</w:t>
      </w:r>
      <w:r w:rsidR="006F4C15" w:rsidRPr="006F4C15">
        <w:rPr>
          <w:lang w:val="it-IT"/>
        </w:rPr>
        <w:t xml:space="preserve"> </w:t>
      </w:r>
      <w:r>
        <w:rPr>
          <w:lang w:val="it-IT"/>
        </w:rPr>
        <w:t>rimane</w:t>
      </w:r>
      <w:r w:rsidR="006F4C15" w:rsidRPr="006F4C15">
        <w:rPr>
          <w:lang w:val="it-IT"/>
        </w:rPr>
        <w:t xml:space="preserve"> il più </w:t>
      </w:r>
      <w:r>
        <w:rPr>
          <w:lang w:val="it-IT"/>
        </w:rPr>
        <w:t>alto del mondo</w:t>
      </w:r>
      <w:r w:rsidRPr="0024715D">
        <w:rPr>
          <w:lang w:val="it-IT"/>
        </w:rPr>
        <w:t xml:space="preserve"> </w:t>
      </w:r>
      <w:r w:rsidRPr="006F4C15">
        <w:rPr>
          <w:lang w:val="it-IT"/>
        </w:rPr>
        <w:t>in età adulta</w:t>
      </w:r>
      <w:r w:rsidR="006F4C15" w:rsidRPr="006F4C15">
        <w:rPr>
          <w:lang w:val="it-IT"/>
        </w:rPr>
        <w:t xml:space="preserve">. </w:t>
      </w:r>
      <w:r w:rsidR="006F4C15">
        <w:rPr>
          <w:lang w:val="it-IT"/>
        </w:rPr>
        <w:t>I livelli di consumo variano tra Paesi</w:t>
      </w:r>
      <w:r>
        <w:rPr>
          <w:lang w:val="it-IT"/>
        </w:rPr>
        <w:t>,</w:t>
      </w:r>
      <w:r w:rsidR="006F4C15">
        <w:rPr>
          <w:lang w:val="it-IT"/>
        </w:rPr>
        <w:t xml:space="preserve"> da 1 a 15 litri a testa</w:t>
      </w:r>
      <w:r w:rsidR="00FD733E">
        <w:rPr>
          <w:lang w:val="it-IT"/>
        </w:rPr>
        <w:t xml:space="preserve"> all’anno.</w:t>
      </w:r>
    </w:p>
    <w:p w14:paraId="4D77F63B" w14:textId="6F21305A" w:rsidR="00FD733E" w:rsidRPr="00FD733E" w:rsidRDefault="00FD733E" w:rsidP="00ED43C0">
      <w:pPr>
        <w:pStyle w:val="Paragrafoelenco"/>
        <w:numPr>
          <w:ilvl w:val="1"/>
          <w:numId w:val="12"/>
        </w:numPr>
        <w:spacing w:after="120" w:line="257" w:lineRule="auto"/>
        <w:ind w:left="720"/>
        <w:contextualSpacing w:val="0"/>
        <w:jc w:val="both"/>
        <w:rPr>
          <w:lang w:val="it-IT"/>
        </w:rPr>
      </w:pPr>
      <w:r w:rsidRPr="00FD733E">
        <w:rPr>
          <w:lang w:val="it-IT"/>
        </w:rPr>
        <w:t>Oltre metà della popolazione è in sovrappeso e la tendenza sia per il sovrappeso che per l’obesità negli adulti</w:t>
      </w:r>
      <w:r>
        <w:rPr>
          <w:lang w:val="it-IT"/>
        </w:rPr>
        <w:t xml:space="preserve"> </w:t>
      </w:r>
      <w:r w:rsidR="0024715D">
        <w:rPr>
          <w:lang w:val="it-IT"/>
        </w:rPr>
        <w:t>e’ in</w:t>
      </w:r>
      <w:r>
        <w:rPr>
          <w:lang w:val="it-IT"/>
        </w:rPr>
        <w:t xml:space="preserve"> aumento in quasi tutta l’Europa, con notevoli divari tra Paesi.</w:t>
      </w:r>
    </w:p>
    <w:p w14:paraId="01083AD6" w14:textId="38CBA867" w:rsidR="00FD733E" w:rsidRPr="00FD733E" w:rsidRDefault="00FD733E" w:rsidP="00ED43C0">
      <w:pPr>
        <w:pStyle w:val="Paragrafoelenco"/>
        <w:numPr>
          <w:ilvl w:val="0"/>
          <w:numId w:val="11"/>
        </w:numPr>
        <w:spacing w:after="120" w:line="257" w:lineRule="auto"/>
        <w:ind w:left="360"/>
        <w:contextualSpacing w:val="0"/>
        <w:jc w:val="both"/>
        <w:rPr>
          <w:lang w:val="it-IT"/>
        </w:rPr>
      </w:pPr>
      <w:r w:rsidRPr="00FD733E">
        <w:rPr>
          <w:lang w:val="it-IT"/>
        </w:rPr>
        <w:t xml:space="preserve">Le coperture vaccinali dell’età pediatrica stanno migliorano </w:t>
      </w:r>
      <w:r>
        <w:rPr>
          <w:lang w:val="it-IT"/>
        </w:rPr>
        <w:t>in generale in tutta l’Europa, ma recenti focolai di morbillo e rosolia in alcuni stati stanno mettendo a rischio l’eliminazione di queste malattie infettive dalla Regione.</w:t>
      </w:r>
    </w:p>
    <w:p w14:paraId="32FAF9E8" w14:textId="07792B88" w:rsidR="00895864" w:rsidRPr="00AA6037" w:rsidRDefault="00FD733E" w:rsidP="00ED43C0">
      <w:pPr>
        <w:pStyle w:val="Paragrafoelenco"/>
        <w:numPr>
          <w:ilvl w:val="0"/>
          <w:numId w:val="11"/>
        </w:numPr>
        <w:spacing w:after="120" w:line="257" w:lineRule="auto"/>
        <w:ind w:left="360"/>
        <w:contextualSpacing w:val="0"/>
        <w:jc w:val="both"/>
        <w:rPr>
          <w:lang w:val="it-IT"/>
        </w:rPr>
      </w:pPr>
      <w:r w:rsidRPr="00AA6037">
        <w:rPr>
          <w:lang w:val="it-IT"/>
        </w:rPr>
        <w:t xml:space="preserve">Il numero di morti determinate da fattori esterni </w:t>
      </w:r>
      <w:r w:rsidR="00AA6037" w:rsidRPr="00AA6037">
        <w:rPr>
          <w:lang w:val="it-IT"/>
        </w:rPr>
        <w:t>come l’infortunio o l’avvelenamento è diminuito di circa il 40% nel corso degli ultimi cinque anni;</w:t>
      </w:r>
      <w:r w:rsidR="00403CBA">
        <w:rPr>
          <w:lang w:val="it-IT"/>
        </w:rPr>
        <w:t xml:space="preserve"> ma va segnalato che tali morti</w:t>
      </w:r>
      <w:r w:rsidR="00AA6037" w:rsidRPr="00AA6037">
        <w:rPr>
          <w:lang w:val="it-IT"/>
        </w:rPr>
        <w:t xml:space="preserve"> </w:t>
      </w:r>
      <w:r w:rsidR="00403CBA">
        <w:rPr>
          <w:lang w:val="it-IT"/>
        </w:rPr>
        <w:t>s</w:t>
      </w:r>
      <w:r w:rsidR="00AA6037" w:rsidRPr="00AA6037">
        <w:rPr>
          <w:lang w:val="it-IT"/>
        </w:rPr>
        <w:t>ono tre volte più frequenti per gli uomini che per le donne.</w:t>
      </w:r>
    </w:p>
    <w:p w14:paraId="3FD347E0" w14:textId="77777777" w:rsidR="00BC79CD" w:rsidRPr="00AA6037" w:rsidRDefault="00BC79CD" w:rsidP="00686DB3">
      <w:pPr>
        <w:pStyle w:val="Paragrafoelenco"/>
        <w:spacing w:before="120" w:after="0"/>
        <w:jc w:val="both"/>
        <w:rPr>
          <w:sz w:val="10"/>
          <w:lang w:val="it-IT"/>
        </w:rPr>
      </w:pPr>
    </w:p>
    <w:p w14:paraId="5EF25E73" w14:textId="4EC3DD43" w:rsidR="00BC79CD" w:rsidRPr="00AA6037" w:rsidRDefault="00AA6037" w:rsidP="000004A0">
      <w:pPr>
        <w:jc w:val="both"/>
        <w:rPr>
          <w:rFonts w:ascii="Arial" w:hAnsi="Arial" w:cs="Arial"/>
          <w:b/>
          <w:sz w:val="24"/>
          <w:szCs w:val="28"/>
          <w:lang w:val="it-IT"/>
        </w:rPr>
      </w:pPr>
      <w:r w:rsidRPr="00AA6037">
        <w:rPr>
          <w:rFonts w:ascii="Arial" w:hAnsi="Arial" w:cs="Arial"/>
          <w:b/>
          <w:sz w:val="24"/>
          <w:szCs w:val="28"/>
          <w:lang w:val="it-IT"/>
        </w:rPr>
        <w:t>Fissare obiettivi nazionali</w:t>
      </w:r>
      <w:r>
        <w:rPr>
          <w:rFonts w:ascii="Arial" w:hAnsi="Arial" w:cs="Arial"/>
          <w:b/>
          <w:sz w:val="24"/>
          <w:szCs w:val="28"/>
          <w:lang w:val="it-IT"/>
        </w:rPr>
        <w:t xml:space="preserve"> e misurare gli sviluppi</w:t>
      </w:r>
    </w:p>
    <w:p w14:paraId="56B3CED3" w14:textId="60B2B4F3" w:rsidR="00BF1C4F" w:rsidRPr="00487FC8" w:rsidRDefault="00AA6037" w:rsidP="00487FC8">
      <w:pPr>
        <w:jc w:val="both"/>
        <w:rPr>
          <w:rFonts w:cstheme="minorHAnsi"/>
          <w:lang w:val="it-IT"/>
        </w:rPr>
      </w:pPr>
      <w:r w:rsidRPr="00AA6037">
        <w:rPr>
          <w:rFonts w:cstheme="minorHAnsi"/>
          <w:lang w:val="it-IT"/>
        </w:rPr>
        <w:t>La pubblicazione</w:t>
      </w:r>
      <w:r w:rsidR="00487FC8">
        <w:rPr>
          <w:rFonts w:cstheme="minorHAnsi"/>
          <w:lang w:val="it-IT"/>
        </w:rPr>
        <w:t xml:space="preserve"> </w:t>
      </w:r>
      <w:r w:rsidRPr="00AA6037">
        <w:rPr>
          <w:rFonts w:cstheme="minorHAnsi"/>
          <w:i/>
          <w:lang w:val="it-IT"/>
        </w:rPr>
        <w:t>European Health Report</w:t>
      </w:r>
      <w:r w:rsidRPr="00AA6037">
        <w:rPr>
          <w:rFonts w:cstheme="minorHAnsi"/>
          <w:lang w:val="it-IT"/>
        </w:rPr>
        <w:t xml:space="preserve"> viene presentata ogni tre anni. </w:t>
      </w:r>
      <w:r>
        <w:rPr>
          <w:rFonts w:cstheme="minorHAnsi"/>
          <w:lang w:val="it-IT"/>
        </w:rPr>
        <w:t xml:space="preserve">Il suo scopo è quello di monitorare gli avanzamenti rispetto agli obiettivi indicati nel quadro legislativo OMS “Salute 2020” che si prefigge di garantire in Europa sistemi sanitari equi, sostenibili e universali che permettano ai singoli di </w:t>
      </w:r>
      <w:r w:rsidR="00487FC8">
        <w:rPr>
          <w:rFonts w:cstheme="minorHAnsi"/>
          <w:lang w:val="it-IT"/>
        </w:rPr>
        <w:t>acquisire competenza in merito alle scelte che più influenzano la loro salute e la loro vita.</w:t>
      </w:r>
    </w:p>
    <w:p w14:paraId="738F7009" w14:textId="27323D93" w:rsidR="006B2891" w:rsidRPr="00487FC8" w:rsidRDefault="00487FC8" w:rsidP="006B2891">
      <w:pPr>
        <w:spacing w:before="120" w:after="0"/>
        <w:jc w:val="both"/>
        <w:rPr>
          <w:lang w:val="it-IT"/>
        </w:rPr>
      </w:pPr>
      <w:r w:rsidRPr="00487FC8">
        <w:rPr>
          <w:lang w:val="it-IT"/>
        </w:rPr>
        <w:t xml:space="preserve">L’edizione 2018 della pubblicazione indica che molto è stato fatto dal 2012, anno dell’adozione di “Salute 2020”. </w:t>
      </w:r>
      <w:r w:rsidR="00165979">
        <w:rPr>
          <w:lang w:val="it-IT"/>
        </w:rPr>
        <w:t>La maggior parte dei P</w:t>
      </w:r>
      <w:r>
        <w:rPr>
          <w:lang w:val="it-IT"/>
        </w:rPr>
        <w:t xml:space="preserve">aesi europei sta dimostrando un impegno tangibile per il miglioramento della salute della popolazione tramite l’utilizzo di obiettivi precisi, di strategie e </w:t>
      </w:r>
      <w:r w:rsidR="00FD0B22">
        <w:rPr>
          <w:lang w:val="it-IT"/>
        </w:rPr>
        <w:t>del</w:t>
      </w:r>
      <w:r>
        <w:rPr>
          <w:lang w:val="it-IT"/>
        </w:rPr>
        <w:t>la misurazione dei risultati.</w:t>
      </w:r>
    </w:p>
    <w:p w14:paraId="1BC5B76C" w14:textId="7867AD70" w:rsidR="00487FC8" w:rsidRPr="00487FC8" w:rsidRDefault="00502592" w:rsidP="006B2891">
      <w:pPr>
        <w:spacing w:before="120" w:after="0"/>
        <w:jc w:val="both"/>
        <w:rPr>
          <w:lang w:val="it-IT"/>
        </w:rPr>
      </w:pPr>
      <w:r>
        <w:rPr>
          <w:lang w:val="it-IT"/>
        </w:rPr>
        <w:t>Nel 2016, l’88% dei P</w:t>
      </w:r>
      <w:r w:rsidR="00487FC8" w:rsidRPr="00487FC8">
        <w:rPr>
          <w:lang w:val="it-IT"/>
        </w:rPr>
        <w:t xml:space="preserve">aesi europei </w:t>
      </w:r>
      <w:r w:rsidR="00487FC8">
        <w:rPr>
          <w:lang w:val="it-IT"/>
        </w:rPr>
        <w:t>coinvolti in</w:t>
      </w:r>
      <w:r w:rsidR="00487FC8" w:rsidRPr="00487FC8">
        <w:rPr>
          <w:lang w:val="it-IT"/>
        </w:rPr>
        <w:t xml:space="preserve"> un’indagine dell’OMS risultò utilizzare </w:t>
      </w:r>
      <w:r w:rsidR="00487FC8">
        <w:rPr>
          <w:lang w:val="it-IT"/>
        </w:rPr>
        <w:t>(o</w:t>
      </w:r>
      <w:r w:rsidR="003F5896">
        <w:rPr>
          <w:lang w:val="it-IT"/>
        </w:rPr>
        <w:t xml:space="preserve"> essere intenzionato</w:t>
      </w:r>
      <w:r w:rsidR="00487FC8">
        <w:rPr>
          <w:lang w:val="it-IT"/>
        </w:rPr>
        <w:t xml:space="preserve"> ad utilizzare) </w:t>
      </w:r>
      <w:r w:rsidR="00487FC8" w:rsidRPr="00487FC8">
        <w:rPr>
          <w:lang w:val="it-IT"/>
        </w:rPr>
        <w:t>obiettivi misurabili in ambito di salute e benessere</w:t>
      </w:r>
      <w:r w:rsidR="00487FC8">
        <w:rPr>
          <w:lang w:val="it-IT"/>
        </w:rPr>
        <w:t xml:space="preserve"> e 42 dei 53 Paesi confermarono di aver pianificato azioni volte alla riduzione delle disuguaglianze</w:t>
      </w:r>
      <w:r w:rsidR="00E37AD4">
        <w:rPr>
          <w:lang w:val="it-IT"/>
        </w:rPr>
        <w:t xml:space="preserve">, rispetto ai 29 del </w:t>
      </w:r>
      <w:r w:rsidR="00487FC8">
        <w:rPr>
          <w:lang w:val="it-IT"/>
        </w:rPr>
        <w:t xml:space="preserve"> 2010.</w:t>
      </w:r>
    </w:p>
    <w:p w14:paraId="04FEB23A" w14:textId="0E249B93" w:rsidR="00BF1C4F" w:rsidRPr="00487FC8" w:rsidRDefault="00487FC8" w:rsidP="00BF1C4F">
      <w:pPr>
        <w:spacing w:before="120" w:after="0"/>
        <w:jc w:val="both"/>
        <w:rPr>
          <w:lang w:val="it-IT"/>
        </w:rPr>
      </w:pPr>
      <w:r w:rsidRPr="00487FC8">
        <w:rPr>
          <w:lang w:val="it-IT"/>
        </w:rPr>
        <w:t>Indubbiamente molto va ancora fatto</w:t>
      </w:r>
      <w:r w:rsidR="00E37AD4">
        <w:rPr>
          <w:lang w:val="it-IT"/>
        </w:rPr>
        <w:t>,</w:t>
      </w:r>
      <w:r w:rsidRPr="00487FC8">
        <w:rPr>
          <w:lang w:val="it-IT"/>
        </w:rPr>
        <w:t xml:space="preserve"> eppure questo tipo di volontà e l’esperienza già </w:t>
      </w:r>
      <w:r w:rsidR="00C663B4">
        <w:rPr>
          <w:lang w:val="it-IT"/>
        </w:rPr>
        <w:t xml:space="preserve">acquisita attraverso l’implementazione di Salute 2020 colloca gli stati membri della regione europea dell’OMS in una posizione più solida </w:t>
      </w:r>
      <w:r w:rsidR="00E37AD4">
        <w:rPr>
          <w:lang w:val="it-IT"/>
        </w:rPr>
        <w:t>all’ingresso d</w:t>
      </w:r>
      <w:r w:rsidR="00C663B4">
        <w:rPr>
          <w:lang w:val="it-IT"/>
        </w:rPr>
        <w:t xml:space="preserve">ella prossima decade </w:t>
      </w:r>
      <w:r w:rsidR="00E37AD4">
        <w:rPr>
          <w:lang w:val="it-IT"/>
        </w:rPr>
        <w:t>per</w:t>
      </w:r>
      <w:r w:rsidR="00C663B4">
        <w:rPr>
          <w:lang w:val="it-IT"/>
        </w:rPr>
        <w:t xml:space="preserve"> meglio portare avanti i traguardi definiti dagli Obiettivi di Sviluppo Sostenibile.</w:t>
      </w:r>
    </w:p>
    <w:p w14:paraId="605D78B5" w14:textId="77777777" w:rsidR="00470C4A" w:rsidRPr="00487FC8" w:rsidRDefault="00470C4A" w:rsidP="00BF1C4F">
      <w:pPr>
        <w:spacing w:before="120" w:after="0"/>
        <w:jc w:val="both"/>
        <w:rPr>
          <w:lang w:val="it-IT"/>
        </w:rPr>
      </w:pPr>
    </w:p>
    <w:p w14:paraId="3A081A89" w14:textId="38F48926" w:rsidR="00BF1C4F" w:rsidRPr="00C663B4" w:rsidRDefault="00C663B4" w:rsidP="000004A0">
      <w:pPr>
        <w:jc w:val="both"/>
        <w:rPr>
          <w:rFonts w:ascii="Arial" w:hAnsi="Arial" w:cs="Arial"/>
          <w:b/>
          <w:sz w:val="24"/>
          <w:szCs w:val="28"/>
          <w:lang w:val="it-IT"/>
        </w:rPr>
      </w:pPr>
      <w:r w:rsidRPr="00C663B4">
        <w:rPr>
          <w:rFonts w:ascii="Arial" w:hAnsi="Arial" w:cs="Arial"/>
          <w:b/>
          <w:sz w:val="24"/>
          <w:szCs w:val="28"/>
          <w:lang w:val="it-IT"/>
        </w:rPr>
        <w:t>Pionieri nella ricerca, pionieri nel metodo di raccolta dati</w:t>
      </w:r>
    </w:p>
    <w:p w14:paraId="183E452F" w14:textId="3725F674" w:rsidR="00C663B4" w:rsidRPr="00C663B4" w:rsidRDefault="00C663B4" w:rsidP="00FF338E">
      <w:pPr>
        <w:spacing w:before="120" w:after="0"/>
        <w:jc w:val="both"/>
        <w:rPr>
          <w:lang w:val="it-IT"/>
        </w:rPr>
      </w:pPr>
      <w:r w:rsidRPr="00C663B4">
        <w:rPr>
          <w:lang w:val="it-IT"/>
        </w:rPr>
        <w:t xml:space="preserve">Il titolo della pubblicazione 2018 del </w:t>
      </w:r>
      <w:r w:rsidRPr="00C663B4">
        <w:rPr>
          <w:i/>
          <w:lang w:val="it-IT"/>
        </w:rPr>
        <w:t>European Health Report</w:t>
      </w:r>
      <w:r w:rsidR="0075241D">
        <w:rPr>
          <w:lang w:val="it-IT"/>
        </w:rPr>
        <w:t xml:space="preserve"> :</w:t>
      </w:r>
      <w:r>
        <w:rPr>
          <w:lang w:val="it-IT"/>
        </w:rPr>
        <w:t xml:space="preserve"> “Oltre ai numeri – evidenz</w:t>
      </w:r>
      <w:r w:rsidR="00CA7A42">
        <w:rPr>
          <w:lang w:val="it-IT"/>
        </w:rPr>
        <w:t>e</w:t>
      </w:r>
      <w:r>
        <w:rPr>
          <w:lang w:val="it-IT"/>
        </w:rPr>
        <w:t xml:space="preserve"> per tutti” attesta </w:t>
      </w:r>
      <w:r w:rsidR="00CA7A42">
        <w:rPr>
          <w:lang w:val="it-IT"/>
        </w:rPr>
        <w:t>i</w:t>
      </w:r>
      <w:r>
        <w:rPr>
          <w:lang w:val="it-IT"/>
        </w:rPr>
        <w:t>l progressivo allontanamento dai meri dati statistici</w:t>
      </w:r>
      <w:r w:rsidR="00CA7A42">
        <w:rPr>
          <w:lang w:val="it-IT"/>
        </w:rPr>
        <w:t>,</w:t>
      </w:r>
      <w:r>
        <w:rPr>
          <w:lang w:val="it-IT"/>
        </w:rPr>
        <w:t xml:space="preserve"> verso </w:t>
      </w:r>
      <w:r w:rsidR="00CA7A42">
        <w:rPr>
          <w:lang w:val="it-IT"/>
        </w:rPr>
        <w:t>l’</w:t>
      </w:r>
      <w:r>
        <w:rPr>
          <w:lang w:val="it-IT"/>
        </w:rPr>
        <w:t>uso di altri tipi di evidenz</w:t>
      </w:r>
      <w:r w:rsidR="00CA7A42">
        <w:rPr>
          <w:lang w:val="it-IT"/>
        </w:rPr>
        <w:t xml:space="preserve">e </w:t>
      </w:r>
      <w:r>
        <w:rPr>
          <w:lang w:val="it-IT"/>
        </w:rPr>
        <w:t>più soggettive, come per esempio l’indice di percezione che i singoli esprimono rispetto a</w:t>
      </w:r>
      <w:r w:rsidR="00CA7A42">
        <w:rPr>
          <w:lang w:val="it-IT"/>
        </w:rPr>
        <w:t>lla siddisfazione per la</w:t>
      </w:r>
      <w:r>
        <w:rPr>
          <w:lang w:val="it-IT"/>
        </w:rPr>
        <w:t xml:space="preserve"> loro vita. I Paesi europei stanno pionieristicamente avviando questa nuova, olistica, significativa modalità di registrare l’impatto delle politiche sulla salute e il benessere dei cittadini.</w:t>
      </w:r>
    </w:p>
    <w:p w14:paraId="63544224" w14:textId="2DD88A6B" w:rsidR="00C663B4" w:rsidRPr="00C663B4" w:rsidRDefault="00C663B4" w:rsidP="00FF338E">
      <w:pPr>
        <w:spacing w:before="120" w:after="0"/>
        <w:jc w:val="both"/>
        <w:rPr>
          <w:lang w:val="it-IT"/>
        </w:rPr>
      </w:pPr>
      <w:r w:rsidRPr="00C663B4">
        <w:rPr>
          <w:rFonts w:cstheme="minorHAnsi"/>
          <w:lang w:val="it-IT"/>
        </w:rPr>
        <w:t>“Come OMS stiamo collabor</w:t>
      </w:r>
      <w:r w:rsidR="00F75126">
        <w:rPr>
          <w:rFonts w:cstheme="minorHAnsi"/>
          <w:lang w:val="it-IT"/>
        </w:rPr>
        <w:t>ando con i diversi stati europei</w:t>
      </w:r>
      <w:r w:rsidR="00B20D4A">
        <w:rPr>
          <w:rFonts w:cstheme="minorHAnsi"/>
          <w:lang w:val="it-IT"/>
        </w:rPr>
        <w:t xml:space="preserve">, utilizzando metodi all’avanguardia per raccogliere evidenza qualitativa per integrare i numeri. Ciò permette di creare un insieme di </w:t>
      </w:r>
      <w:r w:rsidR="00D00890">
        <w:rPr>
          <w:rFonts w:cstheme="minorHAnsi"/>
          <w:lang w:val="it-IT"/>
        </w:rPr>
        <w:t xml:space="preserve">dati, </w:t>
      </w:r>
      <w:r w:rsidR="00F75126">
        <w:rPr>
          <w:rFonts w:cstheme="minorHAnsi"/>
          <w:lang w:val="it-IT"/>
        </w:rPr>
        <w:t>coniuga</w:t>
      </w:r>
      <w:r w:rsidR="00D00890">
        <w:rPr>
          <w:rFonts w:cstheme="minorHAnsi"/>
          <w:lang w:val="it-IT"/>
        </w:rPr>
        <w:t>ndo</w:t>
      </w:r>
      <w:r w:rsidR="00F75126">
        <w:rPr>
          <w:rFonts w:cstheme="minorHAnsi"/>
          <w:lang w:val="it-IT"/>
        </w:rPr>
        <w:t xml:space="preserve"> </w:t>
      </w:r>
      <w:r w:rsidR="00CA7A42">
        <w:rPr>
          <w:rFonts w:cstheme="minorHAnsi"/>
          <w:lang w:val="it-IT"/>
        </w:rPr>
        <w:t xml:space="preserve">le informazioni di </w:t>
      </w:r>
      <w:r w:rsidR="00B20D4A">
        <w:rPr>
          <w:rFonts w:cstheme="minorHAnsi"/>
          <w:lang w:val="it-IT"/>
        </w:rPr>
        <w:t xml:space="preserve">salute, </w:t>
      </w:r>
      <w:r w:rsidR="00CA7A42">
        <w:rPr>
          <w:rFonts w:cstheme="minorHAnsi"/>
          <w:lang w:val="it-IT"/>
        </w:rPr>
        <w:t xml:space="preserve">la </w:t>
      </w:r>
      <w:r w:rsidR="00B20D4A">
        <w:rPr>
          <w:rFonts w:cstheme="minorHAnsi"/>
          <w:lang w:val="it-IT"/>
        </w:rPr>
        <w:t xml:space="preserve">ricerca e </w:t>
      </w:r>
      <w:r w:rsidR="00CA7A42">
        <w:rPr>
          <w:rFonts w:cstheme="minorHAnsi"/>
          <w:lang w:val="it-IT"/>
        </w:rPr>
        <w:t>le</w:t>
      </w:r>
      <w:r w:rsidR="00B20D4A">
        <w:rPr>
          <w:rFonts w:cstheme="minorHAnsi"/>
          <w:lang w:val="it-IT"/>
        </w:rPr>
        <w:t xml:space="preserve"> conoscenze per comprendere i bisogni e i vissuti degli europei e per rafforzare i procedimenti decisionali per la sanità pubblica”, ha spiegato la Dott.ssa Claudia Stein, Direttore della Divisione per i Dati, l’Evidenza scientifica, la Ricerca e l’Innovazione dell’Ufficio regionale OMS Europa.</w:t>
      </w:r>
    </w:p>
    <w:p w14:paraId="55273E91" w14:textId="09F2975E" w:rsidR="00B20D4A" w:rsidRPr="00B20D4A" w:rsidRDefault="00B20D4A" w:rsidP="0083275F">
      <w:pPr>
        <w:spacing w:before="120" w:after="0"/>
        <w:jc w:val="both"/>
        <w:rPr>
          <w:rFonts w:cstheme="minorHAnsi"/>
          <w:bCs/>
          <w:lang w:val="it-IT"/>
        </w:rPr>
      </w:pPr>
      <w:r w:rsidRPr="00B20D4A">
        <w:rPr>
          <w:rFonts w:cstheme="minorHAnsi"/>
          <w:bCs/>
          <w:lang w:val="it-IT"/>
        </w:rPr>
        <w:lastRenderedPageBreak/>
        <w:t>Questo atteggiamento innovativo applicato all’evidenza scientifica è al centro del</w:t>
      </w:r>
      <w:r>
        <w:rPr>
          <w:rFonts w:cstheme="minorHAnsi"/>
          <w:bCs/>
          <w:lang w:val="it-IT"/>
        </w:rPr>
        <w:t xml:space="preserve"> primo piano d’azione per la regione OMS Europa che mira a radicare le politiche nell’uso dell’evidenza, dei dati e della ricerca. Questo piano d’azione verrà sviluppato attraverso la </w:t>
      </w:r>
      <w:r w:rsidRPr="00B20D4A">
        <w:rPr>
          <w:rFonts w:cstheme="minorHAnsi"/>
          <w:bCs/>
          <w:i/>
          <w:lang w:val="it-IT"/>
        </w:rPr>
        <w:t>European Health Information Initiative</w:t>
      </w:r>
      <w:r>
        <w:rPr>
          <w:rFonts w:cstheme="minorHAnsi"/>
          <w:bCs/>
          <w:lang w:val="it-IT"/>
        </w:rPr>
        <w:t xml:space="preserve"> (EHII), l’Iniziativa europea sui dati sanitari: un partenariato di più enti e attori, </w:t>
      </w:r>
      <w:r w:rsidR="008A382F">
        <w:rPr>
          <w:rFonts w:cstheme="minorHAnsi"/>
          <w:bCs/>
          <w:lang w:val="it-IT"/>
        </w:rPr>
        <w:t xml:space="preserve">soprattutto </w:t>
      </w:r>
      <w:r w:rsidR="00A241AB">
        <w:rPr>
          <w:rFonts w:cstheme="minorHAnsi"/>
          <w:bCs/>
          <w:lang w:val="it-IT"/>
        </w:rPr>
        <w:t>provenienti dai</w:t>
      </w:r>
      <w:r>
        <w:rPr>
          <w:rFonts w:cstheme="minorHAnsi"/>
          <w:bCs/>
          <w:lang w:val="it-IT"/>
        </w:rPr>
        <w:t xml:space="preserve"> Paesi</w:t>
      </w:r>
      <w:r w:rsidR="008A382F">
        <w:rPr>
          <w:rFonts w:cstheme="minorHAnsi"/>
          <w:bCs/>
          <w:lang w:val="it-IT"/>
        </w:rPr>
        <w:t>,</w:t>
      </w:r>
      <w:r>
        <w:rPr>
          <w:rFonts w:cstheme="minorHAnsi"/>
          <w:bCs/>
          <w:lang w:val="it-IT"/>
        </w:rPr>
        <w:t xml:space="preserve"> del tutto pionieristic</w:t>
      </w:r>
      <w:r w:rsidR="008A382F">
        <w:rPr>
          <w:rFonts w:cstheme="minorHAnsi"/>
          <w:bCs/>
          <w:lang w:val="it-IT"/>
        </w:rPr>
        <w:t>o</w:t>
      </w:r>
      <w:r>
        <w:rPr>
          <w:rFonts w:cstheme="minorHAnsi"/>
          <w:bCs/>
          <w:lang w:val="it-IT"/>
        </w:rPr>
        <w:t xml:space="preserve"> a livello globale per l’OMS.</w:t>
      </w:r>
    </w:p>
    <w:p w14:paraId="28FE180F" w14:textId="142A7263" w:rsidR="001051E4" w:rsidRPr="001051E4" w:rsidRDefault="00D95AD3" w:rsidP="007E3B68">
      <w:pPr>
        <w:spacing w:before="120" w:after="0"/>
        <w:jc w:val="both"/>
        <w:rPr>
          <w:b/>
        </w:rPr>
      </w:pPr>
      <w:r>
        <w:rPr>
          <w:b/>
        </w:rPr>
        <w:t>Link utili</w:t>
      </w:r>
      <w:r w:rsidR="001051E4" w:rsidRPr="00AC5A41">
        <w:rPr>
          <w:b/>
        </w:rPr>
        <w:t>:</w:t>
      </w:r>
    </w:p>
    <w:p w14:paraId="225B1158" w14:textId="6A1E1D7B" w:rsidR="00AC5A41" w:rsidRDefault="00AC5A41" w:rsidP="00AC5A41">
      <w:pPr>
        <w:pStyle w:val="Paragrafoelenco"/>
        <w:numPr>
          <w:ilvl w:val="0"/>
          <w:numId w:val="10"/>
        </w:numPr>
        <w:spacing w:before="120" w:after="0"/>
      </w:pPr>
      <w:r>
        <w:t xml:space="preserve">WHO </w:t>
      </w:r>
      <w:r w:rsidR="001051E4">
        <w:t xml:space="preserve">European Health Report </w:t>
      </w:r>
      <w:r w:rsidR="000B47F5">
        <w:t>2018 e rel</w:t>
      </w:r>
      <w:r w:rsidR="009E159B">
        <w:t>ativa</w:t>
      </w:r>
      <w:r w:rsidR="000B47F5">
        <w:t xml:space="preserve"> documentazione</w:t>
      </w:r>
      <w:r w:rsidRPr="00AC5A41">
        <w:t xml:space="preserve"> </w:t>
      </w:r>
      <w:r w:rsidR="000B47F5">
        <w:t>(live -</w:t>
      </w:r>
      <w:r>
        <w:t xml:space="preserve"> 00:01 </w:t>
      </w:r>
      <w:r w:rsidRPr="00AC5A41">
        <w:t>GMT+1</w:t>
      </w:r>
      <w:r>
        <w:t xml:space="preserve"> on 12.09.18): </w:t>
      </w:r>
      <w:hyperlink r:id="rId8" w:history="1">
        <w:r w:rsidRPr="00334E10">
          <w:rPr>
            <w:rStyle w:val="Collegamentoipertestuale"/>
          </w:rPr>
          <w:t>http://www.euro.who.int/en/ehr2018</w:t>
        </w:r>
      </w:hyperlink>
      <w:r>
        <w:t xml:space="preserve"> </w:t>
      </w:r>
    </w:p>
    <w:p w14:paraId="60CB5E62" w14:textId="255BE5B4" w:rsidR="001051E4" w:rsidRDefault="00AC5A41" w:rsidP="00AC5A41">
      <w:pPr>
        <w:pStyle w:val="Paragrafoelenco"/>
        <w:numPr>
          <w:ilvl w:val="0"/>
          <w:numId w:val="10"/>
        </w:numPr>
        <w:spacing w:before="120" w:after="0"/>
        <w:jc w:val="both"/>
      </w:pPr>
      <w:r>
        <w:t xml:space="preserve">WHO </w:t>
      </w:r>
      <w:r w:rsidRPr="00AC5A41">
        <w:t>European Health Information Gateway</w:t>
      </w:r>
      <w:r>
        <w:t xml:space="preserve">: </w:t>
      </w:r>
      <w:hyperlink r:id="rId9" w:history="1">
        <w:r w:rsidRPr="00334E10">
          <w:rPr>
            <w:rStyle w:val="Collegamentoipertestuale"/>
          </w:rPr>
          <w:t>https://gateway.euro.who.int/en/</w:t>
        </w:r>
      </w:hyperlink>
      <w:r>
        <w:t xml:space="preserve"> </w:t>
      </w:r>
    </w:p>
    <w:p w14:paraId="312D8AC2" w14:textId="42C02D27" w:rsidR="001051E4" w:rsidRDefault="00D95AD3" w:rsidP="00FF338E">
      <w:pPr>
        <w:spacing w:before="120" w:after="0"/>
        <w:jc w:val="both"/>
        <w:rPr>
          <w:b/>
        </w:rPr>
      </w:pPr>
      <w:r>
        <w:rPr>
          <w:b/>
        </w:rPr>
        <w:t>Contatti stampa</w:t>
      </w:r>
      <w:r w:rsidR="001051E4" w:rsidRPr="001051E4">
        <w:rPr>
          <w:b/>
        </w:rPr>
        <w:t>:</w:t>
      </w:r>
    </w:p>
    <w:p w14:paraId="5C77D8A3" w14:textId="77777777" w:rsidR="00DF10A0" w:rsidRPr="00C03478" w:rsidRDefault="00DF10A0" w:rsidP="00DF10A0">
      <w:pPr>
        <w:spacing w:after="0" w:line="240" w:lineRule="auto"/>
        <w:jc w:val="both"/>
      </w:pPr>
      <w:r w:rsidRPr="00C03478">
        <w:t>Cathy Bartley</w:t>
      </w:r>
    </w:p>
    <w:p w14:paraId="7CBEDFB8" w14:textId="77777777" w:rsidR="00DF10A0" w:rsidRPr="00C03478" w:rsidRDefault="00DF10A0" w:rsidP="00DF10A0">
      <w:pPr>
        <w:spacing w:after="0" w:line="240" w:lineRule="auto"/>
        <w:jc w:val="both"/>
      </w:pPr>
      <w:r w:rsidRPr="00C03478">
        <w:t>Bartley Robbs Communications</w:t>
      </w:r>
    </w:p>
    <w:p w14:paraId="4199955F" w14:textId="77777777" w:rsidR="00DF10A0" w:rsidRPr="00425254" w:rsidRDefault="00DF10A0" w:rsidP="00DF10A0">
      <w:pPr>
        <w:spacing w:after="0" w:line="240" w:lineRule="auto"/>
        <w:jc w:val="both"/>
        <w:rPr>
          <w:lang w:val="fr-CH"/>
        </w:rPr>
      </w:pPr>
      <w:r w:rsidRPr="00425254">
        <w:rPr>
          <w:lang w:val="fr-CH"/>
        </w:rPr>
        <w:t>Tel: +44 208 694 9138</w:t>
      </w:r>
    </w:p>
    <w:p w14:paraId="3C043D32" w14:textId="77777777" w:rsidR="00DF10A0" w:rsidRPr="00ED43C0" w:rsidRDefault="00DF10A0" w:rsidP="00DF10A0">
      <w:pPr>
        <w:spacing w:after="0" w:line="240" w:lineRule="auto"/>
        <w:jc w:val="both"/>
        <w:rPr>
          <w:lang w:val="fr-CH"/>
        </w:rPr>
      </w:pPr>
      <w:r w:rsidRPr="00ED43C0">
        <w:rPr>
          <w:lang w:val="fr-CH"/>
        </w:rPr>
        <w:t>Mobile: +44 7958 561671</w:t>
      </w:r>
    </w:p>
    <w:p w14:paraId="09AC7F49" w14:textId="77777777" w:rsidR="00DF10A0" w:rsidRPr="00ED43C0" w:rsidRDefault="00DF10A0" w:rsidP="00DF10A0">
      <w:pPr>
        <w:spacing w:after="0" w:line="240" w:lineRule="auto"/>
        <w:jc w:val="both"/>
        <w:rPr>
          <w:lang w:val="fr-CH"/>
        </w:rPr>
      </w:pPr>
      <w:r w:rsidRPr="00ED43C0">
        <w:rPr>
          <w:lang w:val="fr-CH"/>
        </w:rPr>
        <w:t>Email: cathy.bartley@bartley-robbs.co.uk</w:t>
      </w:r>
    </w:p>
    <w:p w14:paraId="399BB803" w14:textId="77777777" w:rsidR="00DF10A0" w:rsidRPr="00425254" w:rsidRDefault="00DF10A0" w:rsidP="00C03478">
      <w:pPr>
        <w:spacing w:after="0" w:line="240" w:lineRule="auto"/>
        <w:jc w:val="both"/>
        <w:rPr>
          <w:lang w:val="fr-CH"/>
        </w:rPr>
      </w:pPr>
    </w:p>
    <w:p w14:paraId="186DD23A" w14:textId="77777777" w:rsidR="00D95AD3" w:rsidRDefault="00D95AD3" w:rsidP="00C03478">
      <w:pPr>
        <w:spacing w:after="0" w:line="240" w:lineRule="auto"/>
        <w:jc w:val="both"/>
      </w:pPr>
      <w:r>
        <w:t>Liuba Negru</w:t>
      </w:r>
    </w:p>
    <w:p w14:paraId="09631190" w14:textId="4826C207" w:rsidR="00C03478" w:rsidRPr="00C03478" w:rsidRDefault="00C03478" w:rsidP="00C03478">
      <w:pPr>
        <w:spacing w:after="0" w:line="240" w:lineRule="auto"/>
        <w:jc w:val="both"/>
      </w:pPr>
      <w:r w:rsidRPr="00C03478">
        <w:t xml:space="preserve">Communications Officer, WHO Regional Office for Europe </w:t>
      </w:r>
    </w:p>
    <w:p w14:paraId="38A57E01" w14:textId="77777777" w:rsidR="00C03478" w:rsidRPr="00ED43C0" w:rsidRDefault="00C03478" w:rsidP="00C03478">
      <w:pPr>
        <w:spacing w:after="0" w:line="240" w:lineRule="auto"/>
        <w:jc w:val="both"/>
        <w:rPr>
          <w:lang w:val="fr-CH"/>
        </w:rPr>
      </w:pPr>
      <w:r w:rsidRPr="00ED43C0">
        <w:rPr>
          <w:lang w:val="fr-CH"/>
        </w:rPr>
        <w:t>Tel: +45 45 33 67 89</w:t>
      </w:r>
    </w:p>
    <w:p w14:paraId="3FDFCB26" w14:textId="77777777" w:rsidR="00C03478" w:rsidRPr="00ED43C0" w:rsidRDefault="00C03478" w:rsidP="00C03478">
      <w:pPr>
        <w:spacing w:after="0" w:line="240" w:lineRule="auto"/>
        <w:jc w:val="both"/>
        <w:rPr>
          <w:lang w:val="fr-CH"/>
        </w:rPr>
      </w:pPr>
      <w:r w:rsidRPr="00ED43C0">
        <w:rPr>
          <w:lang w:val="fr-CH"/>
        </w:rPr>
        <w:t>Mobile: +45 20 45 92 74</w:t>
      </w:r>
    </w:p>
    <w:p w14:paraId="07814208" w14:textId="77777777" w:rsidR="00C03478" w:rsidRPr="00ED43C0" w:rsidRDefault="00C03478" w:rsidP="00C03478">
      <w:pPr>
        <w:spacing w:after="0" w:line="240" w:lineRule="auto"/>
        <w:jc w:val="both"/>
        <w:rPr>
          <w:lang w:val="fr-CH"/>
        </w:rPr>
      </w:pPr>
      <w:r w:rsidRPr="00ED43C0">
        <w:rPr>
          <w:lang w:val="fr-CH"/>
        </w:rPr>
        <w:t xml:space="preserve">Email: negruL@who.int   </w:t>
      </w:r>
    </w:p>
    <w:p w14:paraId="6D8010AB" w14:textId="77777777" w:rsidR="00C03478" w:rsidRPr="00ED43C0" w:rsidRDefault="00C03478" w:rsidP="00C03478">
      <w:pPr>
        <w:spacing w:after="0" w:line="240" w:lineRule="auto"/>
        <w:jc w:val="both"/>
        <w:rPr>
          <w:lang w:val="fr-CH"/>
        </w:rPr>
      </w:pPr>
    </w:p>
    <w:p w14:paraId="7574E479" w14:textId="77777777" w:rsidR="00C03478" w:rsidRPr="00ED43C0" w:rsidRDefault="00C03478" w:rsidP="00C03478">
      <w:pPr>
        <w:spacing w:before="120" w:after="0"/>
        <w:jc w:val="both"/>
        <w:rPr>
          <w:b/>
          <w:lang w:val="fr-CH"/>
        </w:rPr>
      </w:pPr>
    </w:p>
    <w:p w14:paraId="52B654C1" w14:textId="77777777" w:rsidR="001051E4" w:rsidRPr="00ED43C0" w:rsidRDefault="001051E4" w:rsidP="00FF338E">
      <w:pPr>
        <w:spacing w:before="120" w:after="0"/>
        <w:jc w:val="both"/>
        <w:rPr>
          <w:lang w:val="fr-CH"/>
        </w:rPr>
      </w:pPr>
    </w:p>
    <w:p w14:paraId="40DA644A" w14:textId="77777777" w:rsidR="006B2891" w:rsidRPr="00ED43C0" w:rsidRDefault="006B2891" w:rsidP="00FF338E">
      <w:pPr>
        <w:spacing w:before="120" w:after="0"/>
        <w:jc w:val="both"/>
        <w:rPr>
          <w:lang w:val="fr-CH"/>
        </w:rPr>
      </w:pPr>
    </w:p>
    <w:sectPr w:rsidR="006B2891" w:rsidRPr="00ED43C0" w:rsidSect="00470C4A">
      <w:footerReference w:type="default" r:id="rId10"/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E12B4" w16cid:durableId="1F3285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E816" w14:textId="77777777" w:rsidR="00C03DC1" w:rsidRDefault="00C03DC1" w:rsidP="00DF10A0">
      <w:pPr>
        <w:spacing w:after="0" w:line="240" w:lineRule="auto"/>
      </w:pPr>
      <w:r>
        <w:separator/>
      </w:r>
    </w:p>
  </w:endnote>
  <w:endnote w:type="continuationSeparator" w:id="0">
    <w:p w14:paraId="75FFCC38" w14:textId="77777777" w:rsidR="00C03DC1" w:rsidRDefault="00C03DC1" w:rsidP="00DF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70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3BDC5" w14:textId="31C8FB69" w:rsidR="00487FC8" w:rsidRDefault="00487FC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7D870" w14:textId="77777777" w:rsidR="00487FC8" w:rsidRDefault="00487F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DC198" w14:textId="77777777" w:rsidR="00C03DC1" w:rsidRDefault="00C03DC1" w:rsidP="00DF10A0">
      <w:pPr>
        <w:spacing w:after="0" w:line="240" w:lineRule="auto"/>
      </w:pPr>
      <w:r>
        <w:separator/>
      </w:r>
    </w:p>
  </w:footnote>
  <w:footnote w:type="continuationSeparator" w:id="0">
    <w:p w14:paraId="3A056F4A" w14:textId="77777777" w:rsidR="00C03DC1" w:rsidRDefault="00C03DC1" w:rsidP="00DF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656"/>
    <w:multiLevelType w:val="hybridMultilevel"/>
    <w:tmpl w:val="B3C4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334"/>
    <w:multiLevelType w:val="hybridMultilevel"/>
    <w:tmpl w:val="3888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A41D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CCD"/>
    <w:multiLevelType w:val="hybridMultilevel"/>
    <w:tmpl w:val="160A0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76A91"/>
    <w:multiLevelType w:val="hybridMultilevel"/>
    <w:tmpl w:val="3A122B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26C"/>
    <w:multiLevelType w:val="hybridMultilevel"/>
    <w:tmpl w:val="514A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650"/>
    <w:multiLevelType w:val="hybridMultilevel"/>
    <w:tmpl w:val="DB4A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7E6D"/>
    <w:multiLevelType w:val="hybridMultilevel"/>
    <w:tmpl w:val="C468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D2CD8"/>
    <w:multiLevelType w:val="hybridMultilevel"/>
    <w:tmpl w:val="4D1E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E4600"/>
    <w:multiLevelType w:val="hybridMultilevel"/>
    <w:tmpl w:val="66928C5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F55B0"/>
    <w:multiLevelType w:val="hybridMultilevel"/>
    <w:tmpl w:val="239C76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93AEA"/>
    <w:multiLevelType w:val="hybridMultilevel"/>
    <w:tmpl w:val="A74C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4364F"/>
    <w:multiLevelType w:val="hybridMultilevel"/>
    <w:tmpl w:val="886E8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004A0"/>
    <w:rsid w:val="00002E78"/>
    <w:rsid w:val="00054A70"/>
    <w:rsid w:val="000B0003"/>
    <w:rsid w:val="000B47F5"/>
    <w:rsid w:val="001051E4"/>
    <w:rsid w:val="00154399"/>
    <w:rsid w:val="00155376"/>
    <w:rsid w:val="00165979"/>
    <w:rsid w:val="00166EB3"/>
    <w:rsid w:val="00171F95"/>
    <w:rsid w:val="001A73DB"/>
    <w:rsid w:val="001B697B"/>
    <w:rsid w:val="001E468F"/>
    <w:rsid w:val="00202E41"/>
    <w:rsid w:val="002370DE"/>
    <w:rsid w:val="0024715D"/>
    <w:rsid w:val="0027183D"/>
    <w:rsid w:val="002D5018"/>
    <w:rsid w:val="0030186A"/>
    <w:rsid w:val="003043B6"/>
    <w:rsid w:val="00321973"/>
    <w:rsid w:val="00340EE0"/>
    <w:rsid w:val="00343ADF"/>
    <w:rsid w:val="00385741"/>
    <w:rsid w:val="00393A32"/>
    <w:rsid w:val="00393DE7"/>
    <w:rsid w:val="003C760B"/>
    <w:rsid w:val="003F5896"/>
    <w:rsid w:val="00403CBA"/>
    <w:rsid w:val="00425254"/>
    <w:rsid w:val="004316F3"/>
    <w:rsid w:val="00464396"/>
    <w:rsid w:val="00470C4A"/>
    <w:rsid w:val="00487FC8"/>
    <w:rsid w:val="004B592E"/>
    <w:rsid w:val="004C32F2"/>
    <w:rsid w:val="004C3D33"/>
    <w:rsid w:val="004D22B5"/>
    <w:rsid w:val="004F664D"/>
    <w:rsid w:val="00502592"/>
    <w:rsid w:val="00512C20"/>
    <w:rsid w:val="0052710E"/>
    <w:rsid w:val="00581990"/>
    <w:rsid w:val="005D6202"/>
    <w:rsid w:val="0062624D"/>
    <w:rsid w:val="00635AC0"/>
    <w:rsid w:val="00660384"/>
    <w:rsid w:val="00663106"/>
    <w:rsid w:val="00663A4D"/>
    <w:rsid w:val="00686DB3"/>
    <w:rsid w:val="006B2891"/>
    <w:rsid w:val="006C7AF4"/>
    <w:rsid w:val="006F4C15"/>
    <w:rsid w:val="007127CD"/>
    <w:rsid w:val="0075241D"/>
    <w:rsid w:val="007B4A6E"/>
    <w:rsid w:val="007E3B68"/>
    <w:rsid w:val="007F77AA"/>
    <w:rsid w:val="0083275F"/>
    <w:rsid w:val="008640F9"/>
    <w:rsid w:val="0087254B"/>
    <w:rsid w:val="00881663"/>
    <w:rsid w:val="00895864"/>
    <w:rsid w:val="008A382F"/>
    <w:rsid w:val="008D2FAB"/>
    <w:rsid w:val="0090753C"/>
    <w:rsid w:val="00942012"/>
    <w:rsid w:val="00946E49"/>
    <w:rsid w:val="00974EAF"/>
    <w:rsid w:val="009813A7"/>
    <w:rsid w:val="0098478F"/>
    <w:rsid w:val="00991487"/>
    <w:rsid w:val="009A63BF"/>
    <w:rsid w:val="009C359A"/>
    <w:rsid w:val="009E159B"/>
    <w:rsid w:val="009F6788"/>
    <w:rsid w:val="00A06637"/>
    <w:rsid w:val="00A23280"/>
    <w:rsid w:val="00A241AB"/>
    <w:rsid w:val="00A542BC"/>
    <w:rsid w:val="00A873E3"/>
    <w:rsid w:val="00AA6037"/>
    <w:rsid w:val="00AB5247"/>
    <w:rsid w:val="00AC342F"/>
    <w:rsid w:val="00AC5A41"/>
    <w:rsid w:val="00B04E95"/>
    <w:rsid w:val="00B20D4A"/>
    <w:rsid w:val="00B75B03"/>
    <w:rsid w:val="00BC79CD"/>
    <w:rsid w:val="00BF1C4F"/>
    <w:rsid w:val="00C03478"/>
    <w:rsid w:val="00C03DC1"/>
    <w:rsid w:val="00C20886"/>
    <w:rsid w:val="00C336F2"/>
    <w:rsid w:val="00C663B4"/>
    <w:rsid w:val="00C67F02"/>
    <w:rsid w:val="00C7760D"/>
    <w:rsid w:val="00CA7A42"/>
    <w:rsid w:val="00CD6516"/>
    <w:rsid w:val="00D00890"/>
    <w:rsid w:val="00D10A94"/>
    <w:rsid w:val="00D37F2A"/>
    <w:rsid w:val="00D51670"/>
    <w:rsid w:val="00D94111"/>
    <w:rsid w:val="00D95AD3"/>
    <w:rsid w:val="00DE33B0"/>
    <w:rsid w:val="00DF10A0"/>
    <w:rsid w:val="00E24A79"/>
    <w:rsid w:val="00E37AD4"/>
    <w:rsid w:val="00E55482"/>
    <w:rsid w:val="00E61072"/>
    <w:rsid w:val="00EB7AAA"/>
    <w:rsid w:val="00ED43C0"/>
    <w:rsid w:val="00F242D5"/>
    <w:rsid w:val="00F35620"/>
    <w:rsid w:val="00F51CBC"/>
    <w:rsid w:val="00F75126"/>
    <w:rsid w:val="00F95495"/>
    <w:rsid w:val="00FD0B22"/>
    <w:rsid w:val="00FD4085"/>
    <w:rsid w:val="00FD4A56"/>
    <w:rsid w:val="00FD733E"/>
    <w:rsid w:val="00FE2F1C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9FA1"/>
  <w15:docId w15:val="{B99A3AD9-197B-4156-8ACB-0DACFAA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E78"/>
    <w:pPr>
      <w:spacing w:line="25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7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79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79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7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79C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9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0A0"/>
  </w:style>
  <w:style w:type="paragraph" w:styleId="Pidipagina">
    <w:name w:val="footer"/>
    <w:basedOn w:val="Normale"/>
    <w:link w:val="PidipaginaCarattere"/>
    <w:uiPriority w:val="99"/>
    <w:unhideWhenUsed/>
    <w:rsid w:val="00DF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0A0"/>
  </w:style>
  <w:style w:type="character" w:styleId="Collegamentoipertestuale">
    <w:name w:val="Hyperlink"/>
    <w:basedOn w:val="Carpredefinitoparagrafo"/>
    <w:uiPriority w:val="99"/>
    <w:unhideWhenUsed/>
    <w:rsid w:val="00AC5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who.int/en/ehr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ateway.euro.who.int/en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Kerridge</dc:creator>
  <cp:lastModifiedBy>Di Leginio Loredana</cp:lastModifiedBy>
  <cp:revision>2</cp:revision>
  <cp:lastPrinted>2018-09-03T17:11:00Z</cp:lastPrinted>
  <dcterms:created xsi:type="dcterms:W3CDTF">2018-09-13T11:23:00Z</dcterms:created>
  <dcterms:modified xsi:type="dcterms:W3CDTF">2018-09-13T11:23:00Z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