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78" w:rsidRPr="00220878" w:rsidRDefault="00220878" w:rsidP="00220878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  <w:r w:rsidRPr="00220878">
        <w:rPr>
          <w:rFonts w:ascii="Calibri" w:eastAsia="Times New Roman" w:hAnsi="Calibri" w:cs="Calibri"/>
          <w:lang w:eastAsia="it-IT"/>
        </w:rPr>
        <w:t>XVIII LEGISLATURA</w:t>
      </w:r>
    </w:p>
    <w:p w:rsidR="00220878" w:rsidRPr="00220878" w:rsidRDefault="001E5299" w:rsidP="00220878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pict>
          <v:rect id="_x0000_i1025" style="width:481.9pt;height:1.8pt" o:hralign="center" o:hrstd="t" o:hr="t" fillcolor="#a0a0a0" stroked="f"/>
        </w:pict>
      </w:r>
    </w:p>
    <w:p w:rsidR="00220878" w:rsidRPr="00220878" w:rsidRDefault="00220878" w:rsidP="00220878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  <w:r w:rsidRPr="00220878">
        <w:rPr>
          <w:rFonts w:ascii="Calibri" w:eastAsia="Times New Roman" w:hAnsi="Calibri" w:cs="Calibri"/>
          <w:b/>
          <w:bCs/>
          <w:lang w:eastAsia="it-IT"/>
        </w:rPr>
        <w:t>ATTI DI CONTROLLO E DI INDIRIZZO</w:t>
      </w:r>
      <w:r w:rsidRPr="00220878">
        <w:rPr>
          <w:rFonts w:ascii="Calibri" w:eastAsia="Times New Roman" w:hAnsi="Calibri" w:cs="Calibri"/>
          <w:lang w:eastAsia="it-IT"/>
        </w:rPr>
        <w:t xml:space="preserve"> </w:t>
      </w:r>
    </w:p>
    <w:p w:rsidR="00220878" w:rsidRPr="00220878" w:rsidRDefault="00220878" w:rsidP="00220878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  <w:r w:rsidRPr="00220878">
        <w:rPr>
          <w:rFonts w:ascii="Calibri" w:eastAsia="Times New Roman" w:hAnsi="Calibri" w:cs="Calibri"/>
          <w:b/>
          <w:bCs/>
          <w:lang w:eastAsia="it-IT"/>
        </w:rPr>
        <w:t>Seduta n. 117 di mercoledì 30 gennaio 2019</w:t>
      </w:r>
      <w:r w:rsidRPr="00220878">
        <w:rPr>
          <w:rFonts w:ascii="Calibri" w:eastAsia="Times New Roman" w:hAnsi="Calibri" w:cs="Calibri"/>
          <w:lang w:eastAsia="it-IT"/>
        </w:rPr>
        <w:t xml:space="preserve"> </w:t>
      </w:r>
    </w:p>
    <w:p w:rsidR="00220878" w:rsidRPr="00220878" w:rsidRDefault="00220878" w:rsidP="00220878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  <w:r w:rsidRPr="00220878">
        <w:rPr>
          <w:rFonts w:ascii="Calibri" w:eastAsia="Times New Roman" w:hAnsi="Calibri" w:cs="Calibri"/>
          <w:b/>
          <w:bCs/>
          <w:lang w:eastAsia="it-IT"/>
        </w:rPr>
        <w:t>INDICE</w:t>
      </w:r>
      <w:r w:rsidRPr="00220878">
        <w:rPr>
          <w:rFonts w:ascii="Calibri" w:eastAsia="Times New Roman" w:hAnsi="Calibri" w:cs="Calibri"/>
          <w:lang w:eastAsia="it-IT"/>
        </w:rPr>
        <w:t xml:space="preserve"> </w:t>
      </w:r>
    </w:p>
    <w:p w:rsidR="00220878" w:rsidRPr="00220878" w:rsidRDefault="001E5299" w:rsidP="00220878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hyperlink r:id="rId4" w:tooltip="Vai alla scheda personale: NOVELLI Roberto" w:history="1">
        <w:r w:rsidR="00220878" w:rsidRPr="00220878">
          <w:rPr>
            <w:rFonts w:ascii="Calibri" w:eastAsia="Calibri" w:hAnsi="Calibri" w:cs="Calibri"/>
            <w:color w:val="0000FF"/>
            <w:u w:val="single"/>
            <w:lang w:eastAsia="it-IT"/>
          </w:rPr>
          <w:t>NOVELLI</w:t>
        </w:r>
      </w:hyperlink>
      <w:r w:rsidR="00220878" w:rsidRPr="00220878">
        <w:rPr>
          <w:rFonts w:ascii="Calibri" w:eastAsia="Calibri" w:hAnsi="Calibri" w:cs="Calibri"/>
          <w:lang w:eastAsia="it-IT"/>
        </w:rPr>
        <w:t xml:space="preserve">, </w:t>
      </w:r>
      <w:hyperlink r:id="rId5" w:tooltip="Vai alla scheda personale: PEDRAZZINI Claudio" w:history="1">
        <w:r w:rsidR="00220878" w:rsidRPr="00220878">
          <w:rPr>
            <w:rFonts w:ascii="Calibri" w:eastAsia="Calibri" w:hAnsi="Calibri" w:cs="Calibri"/>
            <w:color w:val="0000FF"/>
            <w:u w:val="single"/>
            <w:lang w:eastAsia="it-IT"/>
          </w:rPr>
          <w:t>PEDRAZZINI</w:t>
        </w:r>
      </w:hyperlink>
      <w:r w:rsidR="00220878" w:rsidRPr="00220878">
        <w:rPr>
          <w:rFonts w:ascii="Calibri" w:eastAsia="Calibri" w:hAnsi="Calibri" w:cs="Calibri"/>
          <w:lang w:eastAsia="it-IT"/>
        </w:rPr>
        <w:t xml:space="preserve">, </w:t>
      </w:r>
      <w:hyperlink r:id="rId6" w:tooltip="Vai alla scheda personale: BAGNASCO Roberto" w:history="1">
        <w:r w:rsidR="00220878" w:rsidRPr="00220878">
          <w:rPr>
            <w:rFonts w:ascii="Calibri" w:eastAsia="Calibri" w:hAnsi="Calibri" w:cs="Calibri"/>
            <w:color w:val="0000FF"/>
            <w:u w:val="single"/>
            <w:lang w:eastAsia="it-IT"/>
          </w:rPr>
          <w:t>BAGNASCO</w:t>
        </w:r>
      </w:hyperlink>
      <w:r w:rsidR="00220878" w:rsidRPr="00220878">
        <w:rPr>
          <w:rFonts w:ascii="Calibri" w:eastAsia="Calibri" w:hAnsi="Calibri" w:cs="Calibri"/>
          <w:lang w:eastAsia="it-IT"/>
        </w:rPr>
        <w:t xml:space="preserve">, </w:t>
      </w:r>
      <w:hyperlink r:id="rId7" w:tooltip="Vai alla scheda personale: BOND Dario" w:history="1">
        <w:r w:rsidR="00220878" w:rsidRPr="00220878">
          <w:rPr>
            <w:rFonts w:ascii="Calibri" w:eastAsia="Calibri" w:hAnsi="Calibri" w:cs="Calibri"/>
            <w:color w:val="0000FF"/>
            <w:u w:val="single"/>
            <w:lang w:eastAsia="it-IT"/>
          </w:rPr>
          <w:t>BOND</w:t>
        </w:r>
      </w:hyperlink>
      <w:r w:rsidR="00220878" w:rsidRPr="00220878">
        <w:rPr>
          <w:rFonts w:ascii="Calibri" w:eastAsia="Calibri" w:hAnsi="Calibri" w:cs="Calibri"/>
          <w:lang w:eastAsia="it-IT"/>
        </w:rPr>
        <w:t xml:space="preserve">, </w:t>
      </w:r>
      <w:hyperlink r:id="rId8" w:tooltip="Vai alla scheda personale: BRAMBILLA Michela Vittoria" w:history="1">
        <w:r w:rsidR="00220878" w:rsidRPr="00220878">
          <w:rPr>
            <w:rFonts w:ascii="Calibri" w:eastAsia="Calibri" w:hAnsi="Calibri" w:cs="Calibri"/>
            <w:color w:val="0000FF"/>
            <w:u w:val="single"/>
            <w:lang w:eastAsia="it-IT"/>
          </w:rPr>
          <w:t>BRAMBILLA</w:t>
        </w:r>
      </w:hyperlink>
      <w:r w:rsidR="00220878" w:rsidRPr="00220878">
        <w:rPr>
          <w:rFonts w:ascii="Calibri" w:eastAsia="Calibri" w:hAnsi="Calibri" w:cs="Calibri"/>
          <w:lang w:eastAsia="it-IT"/>
        </w:rPr>
        <w:t xml:space="preserve">, </w:t>
      </w:r>
      <w:hyperlink r:id="rId9" w:tooltip="Vai alla scheda personale: MINARDO Antonino" w:history="1">
        <w:r w:rsidR="00220878" w:rsidRPr="00220878">
          <w:rPr>
            <w:rFonts w:ascii="Calibri" w:eastAsia="Calibri" w:hAnsi="Calibri" w:cs="Calibri"/>
            <w:color w:val="0000FF"/>
            <w:u w:val="single"/>
            <w:lang w:eastAsia="it-IT"/>
          </w:rPr>
          <w:t>MINARDO</w:t>
        </w:r>
      </w:hyperlink>
      <w:r w:rsidR="00220878" w:rsidRPr="00220878">
        <w:rPr>
          <w:rFonts w:ascii="Calibri" w:eastAsia="Calibri" w:hAnsi="Calibri" w:cs="Calibri"/>
          <w:lang w:eastAsia="it-IT"/>
        </w:rPr>
        <w:t xml:space="preserve">, </w:t>
      </w:r>
      <w:hyperlink r:id="rId10" w:tooltip="Vai alla scheda personale: MUGNAI Stefano" w:history="1">
        <w:r w:rsidR="00220878" w:rsidRPr="00220878">
          <w:rPr>
            <w:rFonts w:ascii="Calibri" w:eastAsia="Calibri" w:hAnsi="Calibri" w:cs="Calibri"/>
            <w:color w:val="0000FF"/>
            <w:u w:val="single"/>
            <w:lang w:eastAsia="it-IT"/>
          </w:rPr>
          <w:t>MUGNAI</w:t>
        </w:r>
      </w:hyperlink>
      <w:r w:rsidR="00220878" w:rsidRPr="00220878">
        <w:rPr>
          <w:rFonts w:ascii="Calibri" w:eastAsia="Calibri" w:hAnsi="Calibri" w:cs="Calibri"/>
          <w:lang w:eastAsia="it-IT"/>
        </w:rPr>
        <w:t xml:space="preserve"> e </w:t>
      </w:r>
      <w:hyperlink r:id="rId11" w:tooltip="Vai alla scheda personale: VERSACE Giuseppina" w:history="1">
        <w:r w:rsidR="00220878" w:rsidRPr="00220878">
          <w:rPr>
            <w:rFonts w:ascii="Calibri" w:eastAsia="Calibri" w:hAnsi="Calibri" w:cs="Calibri"/>
            <w:color w:val="0000FF"/>
            <w:u w:val="single"/>
            <w:lang w:eastAsia="it-IT"/>
          </w:rPr>
          <w:t>VERSACE</w:t>
        </w:r>
      </w:hyperlink>
      <w:r w:rsidR="00220878" w:rsidRPr="00220878">
        <w:rPr>
          <w:rFonts w:ascii="Calibri" w:eastAsia="Calibri" w:hAnsi="Calibri" w:cs="Calibri"/>
          <w:lang w:eastAsia="it-IT"/>
        </w:rPr>
        <w:t xml:space="preserve">. — </w:t>
      </w:r>
      <w:r w:rsidR="00220878" w:rsidRPr="00220878">
        <w:rPr>
          <w:rFonts w:ascii="Calibri" w:eastAsia="Calibri" w:hAnsi="Calibri" w:cs="Calibri"/>
          <w:i/>
          <w:iCs/>
          <w:lang w:eastAsia="it-IT"/>
        </w:rPr>
        <w:t>Al Ministro della salute.</w:t>
      </w:r>
      <w:r w:rsidR="00220878" w:rsidRPr="00220878">
        <w:rPr>
          <w:rFonts w:ascii="Calibri" w:eastAsia="Calibri" w:hAnsi="Calibri" w:cs="Calibri"/>
          <w:lang w:eastAsia="it-IT"/>
        </w:rPr>
        <w:t xml:space="preserve"> — Per sapere – premesso che:</w:t>
      </w:r>
    </w:p>
    <w:p w:rsidR="00220878" w:rsidRPr="001E5299" w:rsidRDefault="00220878" w:rsidP="00220878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r w:rsidRPr="001E5299">
        <w:rPr>
          <w:rFonts w:ascii="Calibri" w:eastAsia="Calibri" w:hAnsi="Calibri" w:cs="Calibri"/>
          <w:lang w:eastAsia="it-IT"/>
        </w:rPr>
        <w:t> </w:t>
      </w:r>
      <w:r w:rsidRPr="001E5299">
        <w:rPr>
          <w:rFonts w:ascii="Calibri" w:eastAsia="Calibri" w:hAnsi="Calibri" w:cs="Calibri"/>
          <w:lang w:eastAsia="it-IT"/>
        </w:rPr>
        <w:t> </w:t>
      </w:r>
      <w:r w:rsidRPr="001E5299">
        <w:rPr>
          <w:rFonts w:ascii="Calibri" w:eastAsia="Calibri" w:hAnsi="Calibri" w:cs="Calibri"/>
          <w:lang w:eastAsia="it-IT"/>
        </w:rPr>
        <w:t> </w:t>
      </w:r>
      <w:r w:rsidRPr="001E5299">
        <w:rPr>
          <w:rFonts w:ascii="Calibri" w:eastAsia="Calibri" w:hAnsi="Calibri" w:cs="Calibri"/>
          <w:lang w:eastAsia="it-IT"/>
        </w:rPr>
        <w:t>le cronache di questi ultimi anni confermano sempre più l'aumento degli episodi di violenza che si verificano in Italia nei confronti dei professionisti della salute;</w:t>
      </w:r>
    </w:p>
    <w:p w:rsidR="00220878" w:rsidRPr="001E5299" w:rsidRDefault="00220878" w:rsidP="00220878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r w:rsidRPr="001E5299">
        <w:rPr>
          <w:rFonts w:ascii="Calibri" w:eastAsia="Calibri" w:hAnsi="Calibri" w:cs="Calibri"/>
          <w:lang w:eastAsia="it-IT"/>
        </w:rPr>
        <w:t> </w:t>
      </w:r>
      <w:r w:rsidRPr="001E5299">
        <w:rPr>
          <w:rFonts w:ascii="Calibri" w:eastAsia="Calibri" w:hAnsi="Calibri" w:cs="Calibri"/>
          <w:lang w:eastAsia="it-IT"/>
        </w:rPr>
        <w:t> </w:t>
      </w:r>
      <w:r w:rsidRPr="001E5299">
        <w:rPr>
          <w:rFonts w:ascii="Calibri" w:eastAsia="Calibri" w:hAnsi="Calibri" w:cs="Calibri"/>
          <w:lang w:eastAsia="it-IT"/>
        </w:rPr>
        <w:t> </w:t>
      </w:r>
      <w:r w:rsidRPr="001E5299">
        <w:rPr>
          <w:rFonts w:ascii="Calibri" w:eastAsia="Calibri" w:hAnsi="Calibri" w:cs="Calibri"/>
          <w:lang w:eastAsia="it-IT"/>
        </w:rPr>
        <w:t>molto spesso i medici, gli infermieri e gli operatori sanitari sono esposti ad un alto rischio di atti di violenza, in quanto entrano in contatto diretto con il paziente e sono chiamati a gestire rapporti caratterizzati da una condizione di forte emotività da parte del paziente stesso che si trova, il più delle volte, in uno stato di vulnerabilità, frustrazione o perdita di controllo;</w:t>
      </w:r>
    </w:p>
    <w:p w:rsidR="00220878" w:rsidRPr="001E5299" w:rsidRDefault="00220878" w:rsidP="00220878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r w:rsidRPr="001E5299">
        <w:rPr>
          <w:rFonts w:ascii="Calibri" w:eastAsia="Calibri" w:hAnsi="Calibri" w:cs="Calibri"/>
          <w:lang w:eastAsia="it-IT"/>
        </w:rPr>
        <w:t> </w:t>
      </w:r>
      <w:r w:rsidRPr="001E5299">
        <w:rPr>
          <w:rFonts w:ascii="Calibri" w:eastAsia="Calibri" w:hAnsi="Calibri" w:cs="Calibri"/>
          <w:lang w:eastAsia="it-IT"/>
        </w:rPr>
        <w:t> </w:t>
      </w:r>
      <w:r w:rsidRPr="001E5299">
        <w:rPr>
          <w:rFonts w:ascii="Calibri" w:eastAsia="Calibri" w:hAnsi="Calibri" w:cs="Calibri"/>
          <w:lang w:eastAsia="it-IT"/>
        </w:rPr>
        <w:t> </w:t>
      </w:r>
      <w:r w:rsidRPr="001E5299">
        <w:rPr>
          <w:rFonts w:ascii="Calibri" w:eastAsia="Calibri" w:hAnsi="Calibri" w:cs="Calibri"/>
          <w:lang w:eastAsia="it-IT"/>
        </w:rPr>
        <w:t>i dati dell'Inail confermano che sono mediamente più di tre al giorno gli episodi di violenza che si verificano in Italia contro medici e personale sanitario, ed è paradossale che siano proprio le persone che si prendono a cuore la salute dei cittadini a dover correre il rischio quotidiano di subire danni fisici e morali;</w:t>
      </w:r>
    </w:p>
    <w:p w:rsidR="00220878" w:rsidRPr="001E5299" w:rsidRDefault="00220878" w:rsidP="00220878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r w:rsidRPr="001E5299">
        <w:rPr>
          <w:rFonts w:ascii="Calibri" w:eastAsia="Calibri" w:hAnsi="Calibri" w:cs="Calibri"/>
          <w:lang w:eastAsia="it-IT"/>
        </w:rPr>
        <w:t> </w:t>
      </w:r>
      <w:r w:rsidRPr="001E5299">
        <w:rPr>
          <w:rFonts w:ascii="Calibri" w:eastAsia="Calibri" w:hAnsi="Calibri" w:cs="Calibri"/>
          <w:lang w:eastAsia="it-IT"/>
        </w:rPr>
        <w:t> </w:t>
      </w:r>
      <w:r w:rsidRPr="001E5299">
        <w:rPr>
          <w:rFonts w:ascii="Calibri" w:eastAsia="Calibri" w:hAnsi="Calibri" w:cs="Calibri"/>
          <w:lang w:eastAsia="it-IT"/>
        </w:rPr>
        <w:t> </w:t>
      </w:r>
      <w:r w:rsidRPr="001E5299">
        <w:rPr>
          <w:rFonts w:ascii="Calibri" w:eastAsia="Calibri" w:hAnsi="Calibri" w:cs="Calibri"/>
          <w:lang w:eastAsia="it-IT"/>
        </w:rPr>
        <w:t xml:space="preserve">la </w:t>
      </w:r>
      <w:proofErr w:type="spellStart"/>
      <w:r w:rsidRPr="001E5299">
        <w:rPr>
          <w:rFonts w:ascii="Calibri" w:eastAsia="Calibri" w:hAnsi="Calibri" w:cs="Calibri"/>
          <w:lang w:eastAsia="it-IT"/>
        </w:rPr>
        <w:t>Fiaso</w:t>
      </w:r>
      <w:proofErr w:type="spellEnd"/>
      <w:r w:rsidRPr="001E5299">
        <w:rPr>
          <w:rFonts w:ascii="Calibri" w:eastAsia="Calibri" w:hAnsi="Calibri" w:cs="Calibri"/>
          <w:lang w:eastAsia="it-IT"/>
        </w:rPr>
        <w:t>, la Federazione di asl e ospedali, stima che siano oltre tremila i casi di aggressione l'anno, solo 1.200 denunciati all'Inail. Quelle raccolte dal sindacato degli infermieri dicono che i più esposti al rischio sono gli addetti al pronto soccorso, con 456 casi l'ultimo anno, seguiti da medici e infermieri che lavorano in corsia (400), mentre le aggressioni negli ambulatori sarebbero state 320. In 16 casi su 100 è stato necessario ricorrere alle cure di qualche collega. Ma a dover «indossare l'elmetto» sono soprattutto i medici di continuità assistenziale, le guardie mediche insomma, che sostituiscono i medici di famiglia la notte e nei festivi;</w:t>
      </w:r>
    </w:p>
    <w:p w:rsidR="00220878" w:rsidRPr="001E5299" w:rsidRDefault="00220878" w:rsidP="00220878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r w:rsidRPr="001E5299">
        <w:rPr>
          <w:rFonts w:ascii="Calibri" w:eastAsia="Calibri" w:hAnsi="Calibri" w:cs="Calibri"/>
          <w:lang w:eastAsia="it-IT"/>
        </w:rPr>
        <w:t> </w:t>
      </w:r>
      <w:r w:rsidRPr="001E5299">
        <w:rPr>
          <w:rFonts w:ascii="Calibri" w:eastAsia="Calibri" w:hAnsi="Calibri" w:cs="Calibri"/>
          <w:lang w:eastAsia="it-IT"/>
        </w:rPr>
        <w:t> </w:t>
      </w:r>
      <w:r w:rsidRPr="001E5299">
        <w:rPr>
          <w:rFonts w:ascii="Calibri" w:eastAsia="Calibri" w:hAnsi="Calibri" w:cs="Calibri"/>
          <w:lang w:eastAsia="it-IT"/>
        </w:rPr>
        <w:t> </w:t>
      </w:r>
      <w:r w:rsidRPr="001E5299">
        <w:rPr>
          <w:rFonts w:ascii="Calibri" w:eastAsia="Calibri" w:hAnsi="Calibri" w:cs="Calibri"/>
          <w:lang w:eastAsia="it-IT"/>
        </w:rPr>
        <w:t>è necessario adottare tutti gli opportuni provvedimenti al fine di garantire la sicurezza del lavoro svolto dagli operatori sanitari. L'attività svolta dall'Osservatorio permanente per la garanzia della sicurezza e per la prevenzione degli episodi di violenza ai danni di tutti gli operatori sanitari, insediatosi il 13 marzo 2018 presso il Ministero della salute, non è certo sufficiente a porre un argine contro le violenze che gli operatori sanitari sono costretti a subire –:</w:t>
      </w:r>
    </w:p>
    <w:p w:rsidR="00220878" w:rsidRPr="00220878" w:rsidRDefault="00220878" w:rsidP="00220878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  <w:r w:rsidRPr="001E5299">
        <w:rPr>
          <w:rFonts w:ascii="Calibri" w:eastAsia="Calibri" w:hAnsi="Calibri" w:cs="Calibri"/>
          <w:lang w:eastAsia="it-IT"/>
        </w:rPr>
        <w:t> </w:t>
      </w:r>
      <w:r w:rsidRPr="001E5299">
        <w:rPr>
          <w:rFonts w:ascii="Calibri" w:eastAsia="Calibri" w:hAnsi="Calibri" w:cs="Calibri"/>
          <w:lang w:eastAsia="it-IT"/>
        </w:rPr>
        <w:t> </w:t>
      </w:r>
      <w:r w:rsidRPr="001E5299">
        <w:rPr>
          <w:rFonts w:ascii="Calibri" w:eastAsia="Calibri" w:hAnsi="Calibri" w:cs="Calibri"/>
          <w:lang w:eastAsia="it-IT"/>
        </w:rPr>
        <w:t> </w:t>
      </w:r>
      <w:r w:rsidRPr="001E5299">
        <w:rPr>
          <w:rFonts w:ascii="Calibri" w:eastAsia="Calibri" w:hAnsi="Calibri" w:cs="Calibri"/>
          <w:lang w:eastAsia="it-IT"/>
        </w:rPr>
        <w:t xml:space="preserve">quali iniziative urgenti di competenza si intendano adottare per garantire la sicurezza del lavoro svolto dagli operatori sanitari che quotidianamente operano con dedizione, competenza e senso del dovere. </w:t>
      </w:r>
      <w:r w:rsidRPr="001E5299">
        <w:rPr>
          <w:rFonts w:ascii="Calibri" w:eastAsia="Calibri" w:hAnsi="Calibri" w:cs="Calibri"/>
          <w:lang w:eastAsia="it-IT"/>
        </w:rPr>
        <w:br/>
        <w:t>(5-01358)</w:t>
      </w:r>
      <w:bookmarkStart w:id="0" w:name="_GoBack"/>
      <w:bookmarkEnd w:id="0"/>
    </w:p>
    <w:p w:rsidR="00220878" w:rsidRPr="00220878" w:rsidRDefault="00220878" w:rsidP="00220878">
      <w:pPr>
        <w:spacing w:after="0" w:line="240" w:lineRule="auto"/>
        <w:rPr>
          <w:rFonts w:ascii="Calibri" w:eastAsia="Calibri" w:hAnsi="Calibri" w:cs="Calibri"/>
        </w:rPr>
      </w:pPr>
    </w:p>
    <w:p w:rsidR="00220878" w:rsidRPr="00220878" w:rsidRDefault="00220878" w:rsidP="00220878">
      <w:pPr>
        <w:spacing w:after="0" w:line="240" w:lineRule="auto"/>
        <w:rPr>
          <w:rFonts w:ascii="Calibri" w:eastAsia="Calibri" w:hAnsi="Calibri" w:cs="Calibri"/>
        </w:rPr>
      </w:pPr>
    </w:p>
    <w:p w:rsidR="00220878" w:rsidRPr="00220878" w:rsidRDefault="00220878" w:rsidP="00220878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220878" w:rsidRPr="00220878" w:rsidRDefault="00220878" w:rsidP="00220878">
      <w:pPr>
        <w:spacing w:after="0" w:line="240" w:lineRule="auto"/>
        <w:rPr>
          <w:rFonts w:ascii="Calibri" w:eastAsia="Calibri" w:hAnsi="Calibri" w:cs="Calibri"/>
        </w:rPr>
      </w:pPr>
    </w:p>
    <w:p w:rsidR="00511786" w:rsidRDefault="00511786"/>
    <w:sectPr w:rsidR="00511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78"/>
    <w:rsid w:val="001E5299"/>
    <w:rsid w:val="00220878"/>
    <w:rsid w:val="0051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C1D6D-0182-4CC6-B968-77D9F166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i.camera.it/apps/commonServices/getDocumento.ashx?sezione=deputati&amp;tipoDoc=schedaDeputato&amp;idLegislatura=18&amp;idPersona=302838&amp;webType=Norma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umenti.camera.it/apps/commonServices/getDocumento.ashx?sezione=deputati&amp;tipoDoc=schedaDeputato&amp;idLegislatura=18&amp;idPersona=307702&amp;webType=Norma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umenti.camera.it/apps/commonServices/getDocumento.ashx?sezione=deputati&amp;tipoDoc=schedaDeputato&amp;idLegislatura=18&amp;idPersona=307134&amp;webType=Normale" TargetMode="External"/><Relationship Id="rId11" Type="http://schemas.openxmlformats.org/officeDocument/2006/relationships/hyperlink" Target="http://documenti.camera.it/apps/commonServices/getDocumento.ashx?sezione=deputati&amp;tipoDoc=schedaDeputato&amp;idLegislatura=18&amp;idPersona=307598&amp;webType=Normale" TargetMode="External"/><Relationship Id="rId5" Type="http://schemas.openxmlformats.org/officeDocument/2006/relationships/hyperlink" Target="http://documenti.camera.it/apps/commonServices/getDocumento.ashx?sezione=deputati&amp;tipoDoc=schedaDeputato&amp;idLegislatura=18&amp;idPersona=307662&amp;webType=Normale" TargetMode="External"/><Relationship Id="rId10" Type="http://schemas.openxmlformats.org/officeDocument/2006/relationships/hyperlink" Target="http://documenti.camera.it/apps/commonServices/getDocumento.ashx?sezione=deputati&amp;tipoDoc=schedaDeputato&amp;idLegislatura=18&amp;idPersona=307260&amp;webType=Normale" TargetMode="External"/><Relationship Id="rId4" Type="http://schemas.openxmlformats.org/officeDocument/2006/relationships/hyperlink" Target="http://documenti.camera.it/apps/commonServices/getDocumento.ashx?sezione=deputati&amp;tipoDoc=schedaDeputato&amp;idLegislatura=18&amp;idPersona=307378&amp;webType=Normale" TargetMode="External"/><Relationship Id="rId9" Type="http://schemas.openxmlformats.org/officeDocument/2006/relationships/hyperlink" Target="http://documenti.camera.it/apps/commonServices/getDocumento.ashx?sezione=deputati&amp;tipoDoc=schedaDeputato&amp;idLegislatura=18&amp;idPersona=302913&amp;webType=Norm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2</cp:revision>
  <dcterms:created xsi:type="dcterms:W3CDTF">2019-01-31T08:39:00Z</dcterms:created>
  <dcterms:modified xsi:type="dcterms:W3CDTF">2019-01-31T08:41:00Z</dcterms:modified>
</cp:coreProperties>
</file>