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>FNOPI*   FNOTSRMPSTRP    FNOPO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tabs>
          <w:tab w:val="left" w:pos="3345" w:leader="none"/>
        </w:tabs>
        <w:jc w:val="both"/>
        <w:rPr>
          <w:rFonts w:ascii="Arial" w:hAnsi="Arial" w:cs="Arial"/>
          <w:b/>
          <w:b/>
          <w:i/>
          <w:i/>
          <w:sz w:val="40"/>
          <w:szCs w:val="40"/>
        </w:rPr>
      </w:pPr>
      <w:r>
        <w:rPr>
          <w:rFonts w:cs="Arial" w:ascii="Arial" w:hAnsi="Arial"/>
          <w:b/>
          <w:i/>
          <w:sz w:val="40"/>
          <w:szCs w:val="40"/>
        </w:rPr>
        <w:t>Federazioni degli Ordini delle professioni sanitarie infermieristiche, tecniche, della riabilitazione e della prevenzione nonché della professione di ostetrica</w:t>
      </w:r>
    </w:p>
    <w:p>
      <w:pPr>
        <w:pStyle w:val="Normal"/>
        <w:tabs>
          <w:tab w:val="left" w:pos="3345" w:leader="none"/>
        </w:tabs>
        <w:jc w:val="both"/>
        <w:rPr>
          <w:rFonts w:ascii="Arial" w:hAnsi="Arial" w:cs="Arial"/>
          <w:b/>
          <w:b/>
          <w:i/>
          <w:i/>
          <w:sz w:val="40"/>
          <w:szCs w:val="40"/>
        </w:rPr>
      </w:pPr>
      <w:r>
        <w:rPr>
          <w:rFonts w:cs="Arial" w:ascii="Arial" w:hAnsi="Arial"/>
          <w:b/>
          <w:i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color w:val="C00000"/>
          <w:sz w:val="40"/>
          <w:szCs w:val="40"/>
        </w:rPr>
      </w:pPr>
      <w:r>
        <w:rPr>
          <w:rFonts w:cs="Arial" w:ascii="Arial" w:hAnsi="Arial"/>
          <w:b/>
          <w:color w:val="C00000"/>
          <w:sz w:val="40"/>
          <w:szCs w:val="40"/>
        </w:rPr>
        <w:t>I PRIMI VENT’ANNI DELLA LEGGE N.42/1999</w:t>
      </w:r>
    </w:p>
    <w:p>
      <w:pPr>
        <w:pStyle w:val="Normal"/>
        <w:ind w:left="709" w:right="896" w:hanging="0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4472C4" w:themeColor="accent1"/>
          <w:sz w:val="40"/>
          <w:szCs w:val="40"/>
        </w:rPr>
      </w:pPr>
      <w:r>
        <w:rPr>
          <w:rFonts w:cs="Arial" w:ascii="Arial" w:hAnsi="Arial"/>
          <w:color w:val="4472C4" w:themeColor="accent1"/>
          <w:sz w:val="40"/>
          <w:szCs w:val="40"/>
        </w:rPr>
        <w:t>“</w:t>
      </w:r>
      <w:r>
        <w:rPr>
          <w:rFonts w:cs="Arial" w:ascii="Arial" w:hAnsi="Arial"/>
          <w:b/>
          <w:i/>
          <w:color w:val="4472C4" w:themeColor="accent1"/>
          <w:sz w:val="40"/>
          <w:szCs w:val="40"/>
        </w:rPr>
        <w:t>Dalla legge 42/99 alla legge 3/18: un ciclo legislativo della riforma delle professioni sanitarie, una meravigliosa avventura che continua…..”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Coordinano: Fernando Capuano e F. Saverio Proia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Introduzione</w:t>
      </w:r>
      <w:r>
        <w:rPr>
          <w:rFonts w:cs="Arial" w:ascii="Arial" w:hAnsi="Arial"/>
          <w:sz w:val="40"/>
          <w:szCs w:val="40"/>
        </w:rPr>
        <w:t xml:space="preserve"> Barbara M</w:t>
      </w:r>
      <w:bookmarkStart w:id="0" w:name="_GoBack"/>
      <w:bookmarkEnd w:id="0"/>
      <w:r>
        <w:rPr>
          <w:rFonts w:cs="Arial" w:ascii="Arial" w:hAnsi="Arial"/>
          <w:sz w:val="40"/>
          <w:szCs w:val="40"/>
        </w:rPr>
        <w:t>angiacavalli, Alessandro Beux, Antonio Bortone, Maria Vicario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Relazione  introduttiva:</w:t>
      </w:r>
      <w:r>
        <w:rPr>
          <w:rFonts w:cs="Arial" w:ascii="Arial" w:hAnsi="Arial"/>
          <w:sz w:val="40"/>
          <w:szCs w:val="40"/>
        </w:rPr>
        <w:t xml:space="preserve"> Saverio Proia “le tappe della riforma delle professioni sanitarie”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Relazione : </w:t>
      </w:r>
      <w:r>
        <w:rPr>
          <w:rFonts w:cs="Arial" w:ascii="Arial" w:hAnsi="Arial"/>
          <w:sz w:val="40"/>
          <w:szCs w:val="40"/>
        </w:rPr>
        <w:t>Di Bella Roberto “riflessioni sulle ricadute giuridiche e normative della legge 42 sullo status del Professionista della salute”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Interventi dei protagonisti dell’iter legislativo della riforma delle professioni sanitarie </w:t>
      </w:r>
      <w:r>
        <w:rPr>
          <w:rFonts w:cs="Arial" w:ascii="Arial" w:hAnsi="Arial"/>
          <w:sz w:val="40"/>
          <w:szCs w:val="40"/>
        </w:rPr>
        <w:t>:Mariapia Garavaglia, Rosy Bindi, Monica Bettoni, Augusto Battaglia, Ferdinando Di Iorio, Antonio Tommasini, Rossana Boldi, Beatrice Lorenzin, Vasco Giannotti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Partecipano :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br/>
        <w:t>On. Giulia Grillo Ministro della Salute*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On. Maria Pia Lorefice Presidente Commissione Affari Sociali della Camera dei Deputati*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On. Pierluigi Sileri Presidente Commissione Sanità del Senato della Repubblica*</w:t>
      </w:r>
    </w:p>
    <w:p>
      <w:pPr>
        <w:pStyle w:val="Normal"/>
        <w:jc w:val="both"/>
        <w:rPr/>
      </w:pPr>
      <w:r>
        <w:rPr>
          <w:rFonts w:cs="Arial" w:ascii="Arial" w:hAnsi="Arial"/>
          <w:sz w:val="40"/>
          <w:szCs w:val="40"/>
        </w:rPr>
        <w:t>Dott. Filippo Anelli Presidente FNOMCEO*</w:t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Comitato Organizzativo: Antonio Bortone, Alessandro Beux, Fernando Capuano, Roberto Di Bella, Francesco Saverio Proia,Alessia Cabrini, Domenico Tomassi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 </w:t>
      </w:r>
      <w:r>
        <w:rPr>
          <w:b/>
          <w:bCs/>
          <w:i/>
          <w:iCs/>
          <w:sz w:val="24"/>
          <w:szCs w:val="24"/>
        </w:rPr>
        <w:t xml:space="preserve">in attesa di conferma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LibreOffice/5.0.0.5$Windows_x86 LibreOffice_project/1b1a90865e348b492231e1c451437d7a15bb262b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2019-01-23T06:04:00Z</dcterms:created>
  <dc:creator>Microsoft Office User</dc:creator>
  <dc:language>it-IT</dc:language>
  <dcterms:modified xsi:type="dcterms:W3CDTF">2019-01-23T15:13:35Z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