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07" w:rsidRPr="00AE2907" w:rsidRDefault="00AE2907" w:rsidP="00AE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3FE26E4" wp14:editId="31BB6DE4">
                <wp:extent cx="304800" cy="304800"/>
                <wp:effectExtent l="0" t="0" r="0" b="0"/>
                <wp:docPr id="2" name="AutoShape 1" descr="Senato della Repubblica Italiana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F30F2" id="AutoShape 1" o:spid="_x0000_s1026" alt="Senato della Repubblica Italiana" href="http://www.senato.it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2907" w:rsidRPr="00AE2907" w:rsidRDefault="00AE2907" w:rsidP="00AE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826B705" wp14:editId="118F290C">
                <wp:extent cx="304800" cy="304800"/>
                <wp:effectExtent l="0" t="0" r="0" b="0"/>
                <wp:docPr id="1" name="AutoShape 2" descr="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0B82B" id="AutoShape 2" o:spid="_x0000_s1026" alt="stam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89uAIAAMY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MXO89uAIAAMY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AE2907" w:rsidRPr="00AE2907" w:rsidRDefault="00AE2907" w:rsidP="00AE2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E2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Legislatura 18ª - 12ª Commissione permanente - Resoconto sommario n. 87 del 02/07/2019</w:t>
      </w:r>
    </w:p>
    <w:p w:rsidR="00AE2907" w:rsidRPr="00AE2907" w:rsidRDefault="00AE2907" w:rsidP="00AE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>EMENDAMENTO AL DISEGNO DI LEGGE</w:t>
      </w:r>
    </w:p>
    <w:p w:rsidR="00AE2907" w:rsidRPr="00AE2907" w:rsidRDefault="00AE2907" w:rsidP="00AE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hyperlink r:id="rId5" w:tooltip="Il link apre una nuova finestra" w:history="1">
        <w:r w:rsidRPr="00AE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867</w:t>
        </w:r>
      </w:hyperlink>
    </w:p>
    <w:p w:rsidR="00AE2907" w:rsidRPr="00AE2907" w:rsidRDefault="00AE2907" w:rsidP="00AE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E2907" w:rsidRPr="00AE2907" w:rsidRDefault="00AE2907" w:rsidP="00AE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>Art. 1</w:t>
      </w:r>
    </w:p>
    <w:p w:rsidR="00AE2907" w:rsidRPr="00AE2907" w:rsidRDefault="00AE2907" w:rsidP="00AE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1.0.100/1</w:t>
      </w:r>
    </w:p>
    <w:p w:rsidR="00AE2907" w:rsidRPr="00AE2907" w:rsidRDefault="00AE2907" w:rsidP="00AE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ooltip="Il link apre una nuova finestra" w:history="1">
        <w:r w:rsidRPr="00AE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Boldrini</w:t>
        </w:r>
      </w:hyperlink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7" w:tooltip="Il link apre una nuova finestra" w:history="1">
        <w:r w:rsidRPr="00AE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Bini</w:t>
        </w:r>
      </w:hyperlink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8" w:tooltip="Il link apre una nuova finestra" w:history="1">
        <w:r w:rsidRPr="00AE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Collina</w:t>
        </w:r>
      </w:hyperlink>
    </w:p>
    <w:p w:rsidR="00AE2907" w:rsidRPr="00AE2907" w:rsidRDefault="00AE2907" w:rsidP="00AE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Sostituire il comma 1 con il seguente</w:t>
      </w:r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E2907" w:rsidRPr="00AE2907" w:rsidRDefault="00AE2907" w:rsidP="00AE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</w:t>
      </w:r>
      <w:r w:rsidRPr="00AE2907">
        <w:rPr>
          <w:rFonts w:ascii="Times New Roman" w:eastAsia="Times New Roman" w:hAnsi="Times New Roman" w:cs="Times New Roman"/>
          <w:sz w:val="27"/>
          <w:szCs w:val="27"/>
          <w:lang w:eastAsia="it-IT"/>
        </w:rPr>
        <w:t>"1. I</w:t>
      </w:r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caso di lesioni personali cagionate a personale esercente la professione sanitaria o </w:t>
      </w:r>
      <w:proofErr w:type="gramStart"/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>socio-sanitaria</w:t>
      </w:r>
      <w:proofErr w:type="gramEnd"/>
      <w:r w:rsidRPr="00AE29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 incaricati di pubblico servizio, nell'atto o a causa dell'adempimento delle funzioni o del servizio presso strutture sanitarie pubbliche o private accreditate, l</w:t>
      </w:r>
      <w:r w:rsidRPr="00AE2907">
        <w:rPr>
          <w:rFonts w:ascii="Times New Roman" w:eastAsia="Times New Roman" w:hAnsi="Times New Roman" w:cs="Times New Roman"/>
          <w:sz w:val="27"/>
          <w:szCs w:val="27"/>
          <w:lang w:eastAsia="it-IT"/>
        </w:rPr>
        <w:t>e lesioni gravi sono punite con la reclusione da quattro a dieci anni e le lesioni gravissime con la reclusione da otto a sedici anni".</w:t>
      </w:r>
    </w:p>
    <w:p w:rsidR="00B86E34" w:rsidRDefault="00B86E34">
      <w:bookmarkStart w:id="0" w:name="_GoBack"/>
      <w:bookmarkEnd w:id="0"/>
    </w:p>
    <w:sectPr w:rsidR="00B8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07"/>
    <w:rsid w:val="00AE2907"/>
    <w:rsid w:val="00B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140C-5536-4E58-A7FA-056BD6D6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o.it/loc/link.asp?leg=18&amp;tipodoc=SANASEN&amp;id=290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o.it/loc/link.asp?leg=18&amp;tipodoc=SANASEN&amp;id=29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o.it/loc/link.asp?leg=18&amp;tipodoc=SANASEN&amp;id=31143" TargetMode="External"/><Relationship Id="rId5" Type="http://schemas.openxmlformats.org/officeDocument/2006/relationships/hyperlink" Target="http://www.senato.it/uri-res/N2Ls?urn:senato-it:bgt:ddl:oggetto;10886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o.it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2019-07-03T08:18:00Z</dcterms:created>
  <dcterms:modified xsi:type="dcterms:W3CDTF">2019-07-03T08:19:00Z</dcterms:modified>
</cp:coreProperties>
</file>