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767E4" w14:textId="688FD394" w:rsidR="00AD01F3" w:rsidRPr="00AD01F3" w:rsidRDefault="00AD01F3" w:rsidP="00A6736E">
      <w:pPr>
        <w:jc w:val="center"/>
        <w:rPr>
          <w:b/>
          <w:sz w:val="36"/>
          <w:szCs w:val="36"/>
        </w:rPr>
      </w:pPr>
      <w:r w:rsidRPr="00AD01F3">
        <w:rPr>
          <w:b/>
          <w:sz w:val="36"/>
          <w:szCs w:val="36"/>
        </w:rPr>
        <w:t xml:space="preserve">AZIONE COVID-19 – </w:t>
      </w:r>
      <w:r w:rsidRPr="00AD01F3">
        <w:rPr>
          <w:sz w:val="36"/>
          <w:szCs w:val="36"/>
        </w:rPr>
        <w:t>VIDEO-CONFERENZA STAMPA</w:t>
      </w:r>
    </w:p>
    <w:p w14:paraId="4A2E2327" w14:textId="12640EE3" w:rsidR="00A6736E" w:rsidRPr="0014445C" w:rsidRDefault="006E1CEC" w:rsidP="00A6736E">
      <w:pPr>
        <w:jc w:val="center"/>
        <w:rPr>
          <w:sz w:val="28"/>
          <w:szCs w:val="28"/>
        </w:rPr>
      </w:pPr>
      <w:r>
        <w:rPr>
          <w:b/>
          <w:sz w:val="28"/>
          <w:szCs w:val="28"/>
        </w:rPr>
        <w:t>Giovedì</w:t>
      </w:r>
      <w:r w:rsidR="00AD01F3">
        <w:rPr>
          <w:b/>
          <w:sz w:val="28"/>
          <w:szCs w:val="28"/>
        </w:rPr>
        <w:t xml:space="preserve"> 2</w:t>
      </w:r>
      <w:r>
        <w:rPr>
          <w:b/>
          <w:sz w:val="28"/>
          <w:szCs w:val="28"/>
        </w:rPr>
        <w:t>4</w:t>
      </w:r>
      <w:r w:rsidR="00AD01F3">
        <w:rPr>
          <w:b/>
          <w:sz w:val="28"/>
          <w:szCs w:val="28"/>
        </w:rPr>
        <w:t>/04/2020</w:t>
      </w:r>
      <w:r w:rsidR="00275FB7">
        <w:rPr>
          <w:b/>
          <w:sz w:val="28"/>
          <w:szCs w:val="28"/>
        </w:rPr>
        <w:t xml:space="preserve"> – ore 18.15</w:t>
      </w:r>
    </w:p>
    <w:p w14:paraId="20E552FE" w14:textId="77777777" w:rsidR="00A6736E" w:rsidRPr="00652798" w:rsidRDefault="00A6736E" w:rsidP="00B34300">
      <w:pPr>
        <w:jc w:val="both"/>
        <w:rPr>
          <w:sz w:val="6"/>
          <w:szCs w:val="6"/>
        </w:rPr>
      </w:pPr>
    </w:p>
    <w:p w14:paraId="581CE8C2" w14:textId="77777777" w:rsidR="00B34300" w:rsidRDefault="00B34300" w:rsidP="00B34300">
      <w:pPr>
        <w:jc w:val="both"/>
        <w:rPr>
          <w:sz w:val="24"/>
          <w:szCs w:val="24"/>
        </w:rPr>
      </w:pPr>
      <w:r w:rsidRPr="00B34300">
        <w:rPr>
          <w:b/>
          <w:i/>
          <w:sz w:val="24"/>
          <w:szCs w:val="24"/>
        </w:rPr>
        <w:t>Accertare le responsabilità di chi, Enti e Istituzioni, si siano resi responsabili della gravissima situazione determinatasi a seguito del contagio da Covid-19, per aver sottovalutato il problema o per aver agito con forte ritardo rispetto a tutte le misure di prevenzione che potevano mettersi in atto allo scopo di arginare e contenere il dilagare dell'emergenza coronavirus sull'intero territorio nazionale</w:t>
      </w:r>
      <w:r w:rsidRPr="00B34300">
        <w:rPr>
          <w:sz w:val="24"/>
          <w:szCs w:val="24"/>
        </w:rPr>
        <w:t xml:space="preserve">. </w:t>
      </w:r>
    </w:p>
    <w:p w14:paraId="50548021" w14:textId="43CDB575" w:rsidR="00B34300" w:rsidRDefault="00B34300" w:rsidP="00B34300">
      <w:pPr>
        <w:jc w:val="both"/>
        <w:rPr>
          <w:sz w:val="24"/>
          <w:szCs w:val="24"/>
        </w:rPr>
      </w:pPr>
      <w:r w:rsidRPr="00B34300">
        <w:rPr>
          <w:sz w:val="24"/>
          <w:szCs w:val="24"/>
        </w:rPr>
        <w:t xml:space="preserve">L'iniziativa è </w:t>
      </w:r>
      <w:r w:rsidRPr="00B34300">
        <w:rPr>
          <w:b/>
          <w:sz w:val="24"/>
          <w:szCs w:val="24"/>
        </w:rPr>
        <w:t>promossa dall'</w:t>
      </w:r>
      <w:proofErr w:type="spellStart"/>
      <w:r w:rsidRPr="00B34300">
        <w:rPr>
          <w:b/>
          <w:sz w:val="24"/>
          <w:szCs w:val="24"/>
        </w:rPr>
        <w:t>Acue</w:t>
      </w:r>
      <w:proofErr w:type="spellEnd"/>
      <w:r w:rsidRPr="00B34300">
        <w:rPr>
          <w:b/>
          <w:sz w:val="24"/>
          <w:szCs w:val="24"/>
        </w:rPr>
        <w:t>, l'Associazione consumatori utenti europei</w:t>
      </w:r>
      <w:r w:rsidRPr="00B34300">
        <w:rPr>
          <w:sz w:val="24"/>
          <w:szCs w:val="24"/>
        </w:rPr>
        <w:t xml:space="preserve"> che ha presentato una dettagliata e articolata </w:t>
      </w:r>
      <w:r w:rsidR="00D87935">
        <w:rPr>
          <w:b/>
          <w:sz w:val="24"/>
          <w:szCs w:val="24"/>
        </w:rPr>
        <w:t>azione a tutela dei cittadini e, in particolar modo del personale, medico, ospedaliero e infermieristico</w:t>
      </w:r>
      <w:r w:rsidRPr="00B34300">
        <w:rPr>
          <w:sz w:val="24"/>
          <w:szCs w:val="24"/>
        </w:rPr>
        <w:t xml:space="preserve">, </w:t>
      </w:r>
      <w:r w:rsidR="00D87935">
        <w:rPr>
          <w:sz w:val="24"/>
          <w:szCs w:val="24"/>
        </w:rPr>
        <w:t xml:space="preserve">impegnato in prima linea nel fronteggiare l’emergenza Covid-19. Azione </w:t>
      </w:r>
      <w:r w:rsidRPr="00B34300">
        <w:rPr>
          <w:sz w:val="24"/>
          <w:szCs w:val="24"/>
        </w:rPr>
        <w:t xml:space="preserve">pronta ad essere supportata anche da una specifica </w:t>
      </w:r>
      <w:r w:rsidRPr="00B34300">
        <w:rPr>
          <w:b/>
          <w:sz w:val="24"/>
          <w:szCs w:val="24"/>
        </w:rPr>
        <w:t>petizione on-line</w:t>
      </w:r>
      <w:r w:rsidRPr="00B34300">
        <w:rPr>
          <w:sz w:val="24"/>
          <w:szCs w:val="24"/>
        </w:rPr>
        <w:t xml:space="preserve">. </w:t>
      </w:r>
    </w:p>
    <w:p w14:paraId="70803305" w14:textId="36CF3618" w:rsidR="00B34300" w:rsidRDefault="009F55F4" w:rsidP="00B34300">
      <w:pPr>
        <w:jc w:val="both"/>
        <w:rPr>
          <w:i/>
          <w:sz w:val="24"/>
          <w:szCs w:val="24"/>
        </w:rPr>
      </w:pPr>
      <w:r>
        <w:rPr>
          <w:i/>
          <w:sz w:val="24"/>
          <w:szCs w:val="24"/>
        </w:rPr>
        <w:t>“</w:t>
      </w:r>
      <w:r w:rsidR="00B34300" w:rsidRPr="00B34300">
        <w:rPr>
          <w:i/>
          <w:sz w:val="24"/>
          <w:szCs w:val="24"/>
        </w:rPr>
        <w:t>Nessun presidio Ospedaliero è stato ampliato o adeguato per</w:t>
      </w:r>
      <w:r w:rsidR="0069138F">
        <w:rPr>
          <w:i/>
          <w:sz w:val="24"/>
          <w:szCs w:val="24"/>
        </w:rPr>
        <w:t xml:space="preserve"> </w:t>
      </w:r>
      <w:r w:rsidR="00B34300" w:rsidRPr="00B34300">
        <w:rPr>
          <w:i/>
          <w:sz w:val="24"/>
          <w:szCs w:val="24"/>
        </w:rPr>
        <w:t>le esigenze emergenziali, nessun ospedale alternativo o da campo è stato individuato prima dell'esplosione della crisi o meglio dell'implosione del sistema sanitario</w:t>
      </w:r>
      <w:r>
        <w:rPr>
          <w:i/>
          <w:sz w:val="24"/>
          <w:szCs w:val="24"/>
        </w:rPr>
        <w:t xml:space="preserve"> – </w:t>
      </w:r>
      <w:r w:rsidRPr="00AD01F3">
        <w:rPr>
          <w:b/>
          <w:i/>
          <w:sz w:val="24"/>
          <w:szCs w:val="24"/>
        </w:rPr>
        <w:t>evidenzia il dott. Antonio Pepe, Presidente nazionale dell'</w:t>
      </w:r>
      <w:proofErr w:type="spellStart"/>
      <w:r w:rsidRPr="00AD01F3">
        <w:rPr>
          <w:b/>
          <w:i/>
          <w:sz w:val="24"/>
          <w:szCs w:val="24"/>
        </w:rPr>
        <w:t>Acue</w:t>
      </w:r>
      <w:proofErr w:type="spellEnd"/>
      <w:r w:rsidRPr="00AD01F3">
        <w:rPr>
          <w:b/>
          <w:i/>
          <w:sz w:val="24"/>
          <w:szCs w:val="24"/>
        </w:rPr>
        <w:t xml:space="preserve">, associazione che si avvale, per gli aspetti legali e giuridici, della professionalità dell’avv. Cristina </w:t>
      </w:r>
      <w:proofErr w:type="spellStart"/>
      <w:r w:rsidRPr="00AD01F3">
        <w:rPr>
          <w:b/>
          <w:i/>
          <w:sz w:val="24"/>
          <w:szCs w:val="24"/>
        </w:rPr>
        <w:t>Surico</w:t>
      </w:r>
      <w:proofErr w:type="spellEnd"/>
      <w:r>
        <w:rPr>
          <w:i/>
          <w:sz w:val="24"/>
          <w:szCs w:val="24"/>
        </w:rPr>
        <w:t xml:space="preserve"> - I</w:t>
      </w:r>
      <w:r w:rsidR="00B34300" w:rsidRPr="00B34300">
        <w:rPr>
          <w:i/>
          <w:sz w:val="24"/>
          <w:szCs w:val="24"/>
        </w:rPr>
        <w:t xml:space="preserve"> medici, gli infermieri, i paramedici, i volontari della croce rossa, del servizio "118" lavorano incessantemente perché fortemente sotto organico ormai da anni per i tagli di natura prettamente economica e non di effettiva funzionalità perpetrati indiscriminatamente dalle Asl. Nessun atto di approvvigionamento di adeguati Dispositivi di Protezione Individuali previsti dal Testo Unico sulla Sicurezza sul Lavoro n.81/2008 e/o adeguati e menzionati nella delibera di emergenza del 31/01/2020. </w:t>
      </w:r>
    </w:p>
    <w:p w14:paraId="41275866" w14:textId="43C3A3BB" w:rsidR="00B34300" w:rsidRDefault="00B34300" w:rsidP="00B34300">
      <w:pPr>
        <w:jc w:val="both"/>
        <w:rPr>
          <w:sz w:val="24"/>
          <w:szCs w:val="24"/>
        </w:rPr>
      </w:pPr>
      <w:r w:rsidRPr="00B34300">
        <w:rPr>
          <w:i/>
          <w:sz w:val="24"/>
          <w:szCs w:val="24"/>
        </w:rPr>
        <w:t>Il D. Lgs. n.81/2008 (Testo Unico sulla Sicurezza del Lavoro)</w:t>
      </w:r>
      <w:r>
        <w:rPr>
          <w:i/>
          <w:sz w:val="24"/>
          <w:szCs w:val="24"/>
        </w:rPr>
        <w:t xml:space="preserve"> </w:t>
      </w:r>
      <w:r w:rsidRPr="00B34300">
        <w:rPr>
          <w:sz w:val="24"/>
          <w:szCs w:val="24"/>
        </w:rPr>
        <w:t>– specifica il dott. Pepe -</w:t>
      </w:r>
      <w:r w:rsidRPr="00B34300">
        <w:rPr>
          <w:i/>
          <w:sz w:val="24"/>
          <w:szCs w:val="24"/>
        </w:rPr>
        <w:t xml:space="preserve"> impone al datore di lavoro di adottare protocolli ben precisi atti alla tutela del lavoratore. Nell'attuale contesto, lo stesso Decreto legislativo pone diversi oneri onere in capo al datore di lavoro e, più specificamente, l'Articolo 266 prevede l'applicazione delle norme a tutte le attività lavorative nelle quali vi è rischio di esposizione ad agenti biologici. Nella specie, secondo la classificazione ed il rischio di infezione definiti dall'art. 268, ci troviamo davanti ad un agente biologico del gruppo 4 ovvero: "un agente biologico che può provocare malattie gravi in soggetti umani e costituisce un serio rischio per i lavoratori e può presentare un elevato rischio di propagazione nella comunità; non sono disponibili, di norma, efficaci misure profilattiche o terapeutiche". L'Articolo 282 pone le sanzioni applicabili a carico dei datori di lavoro e dei dirigenti.</w:t>
      </w:r>
      <w:r w:rsidRPr="00B34300">
        <w:rPr>
          <w:sz w:val="24"/>
          <w:szCs w:val="24"/>
        </w:rPr>
        <w:t xml:space="preserve"> </w:t>
      </w:r>
    </w:p>
    <w:p w14:paraId="601C70A6" w14:textId="77777777" w:rsidR="00AD01F3" w:rsidRDefault="00B34300" w:rsidP="00B34300">
      <w:pPr>
        <w:jc w:val="both"/>
        <w:rPr>
          <w:i/>
          <w:sz w:val="24"/>
          <w:szCs w:val="24"/>
        </w:rPr>
      </w:pPr>
      <w:bookmarkStart w:id="0" w:name="_Hlk38310854"/>
      <w:r w:rsidRPr="00B34300">
        <w:rPr>
          <w:i/>
          <w:sz w:val="24"/>
          <w:szCs w:val="24"/>
        </w:rPr>
        <w:t>A tali disposizioni</w:t>
      </w:r>
      <w:r w:rsidRPr="00B34300">
        <w:rPr>
          <w:sz w:val="24"/>
          <w:szCs w:val="24"/>
        </w:rPr>
        <w:t xml:space="preserve"> - sottolinea il presidente Pepe - </w:t>
      </w:r>
      <w:r w:rsidRPr="00B34300">
        <w:rPr>
          <w:i/>
          <w:sz w:val="24"/>
          <w:szCs w:val="24"/>
        </w:rPr>
        <w:t xml:space="preserve">non può certo supplirsi con semplici continue comunicazioni al personale impiegato al lavoro circa il rischio di contaminazione. E così il personale medico/sanitario è </w:t>
      </w:r>
      <w:r w:rsidR="009F55F4">
        <w:rPr>
          <w:i/>
          <w:sz w:val="24"/>
          <w:szCs w:val="24"/>
        </w:rPr>
        <w:t xml:space="preserve">stato </w:t>
      </w:r>
      <w:r w:rsidRPr="00B34300">
        <w:rPr>
          <w:i/>
          <w:sz w:val="24"/>
          <w:szCs w:val="24"/>
        </w:rPr>
        <w:t>costretto a lavorare spesso senza Dispositivi di Protezione Individuale, quali mascherine, guanti</w:t>
      </w:r>
      <w:r w:rsidR="009F55F4">
        <w:rPr>
          <w:i/>
          <w:sz w:val="24"/>
          <w:szCs w:val="24"/>
        </w:rPr>
        <w:t xml:space="preserve"> e</w:t>
      </w:r>
      <w:r w:rsidRPr="00B34300">
        <w:rPr>
          <w:i/>
          <w:sz w:val="24"/>
          <w:szCs w:val="24"/>
        </w:rPr>
        <w:t xml:space="preserve"> tute. </w:t>
      </w:r>
    </w:p>
    <w:p w14:paraId="19D0B7CD" w14:textId="77777777" w:rsidR="00AD01F3" w:rsidRDefault="00AD01F3" w:rsidP="00B34300">
      <w:pPr>
        <w:jc w:val="both"/>
        <w:rPr>
          <w:i/>
          <w:sz w:val="24"/>
          <w:szCs w:val="24"/>
        </w:rPr>
      </w:pPr>
    </w:p>
    <w:p w14:paraId="4558D8D1" w14:textId="77777777" w:rsidR="00AD01F3" w:rsidRDefault="00AD01F3" w:rsidP="00B34300">
      <w:pPr>
        <w:jc w:val="both"/>
        <w:rPr>
          <w:i/>
          <w:sz w:val="24"/>
          <w:szCs w:val="24"/>
        </w:rPr>
      </w:pPr>
    </w:p>
    <w:p w14:paraId="7E832706" w14:textId="22B99A15" w:rsidR="00B34300" w:rsidRPr="00AD01F3" w:rsidRDefault="009F55F4" w:rsidP="00B34300">
      <w:pPr>
        <w:jc w:val="both"/>
        <w:rPr>
          <w:i/>
          <w:sz w:val="24"/>
          <w:szCs w:val="24"/>
        </w:rPr>
      </w:pPr>
      <w:r>
        <w:rPr>
          <w:i/>
          <w:sz w:val="24"/>
          <w:szCs w:val="24"/>
        </w:rPr>
        <w:lastRenderedPageBreak/>
        <w:t xml:space="preserve">Una situazione inaccettabile, sfociata in questi ultimi giorni anche in diverse denunce inoltrate, anche attraverso i social, dal personale sanitario. Ultima, in ordine di tempo, la lettera dei centomila medici indirizzata al Ministro alla Salute, Roberto Speranza, </w:t>
      </w:r>
      <w:r w:rsidRPr="009F55F4">
        <w:rPr>
          <w:i/>
          <w:sz w:val="24"/>
          <w:szCs w:val="24"/>
        </w:rPr>
        <w:t>ai Governatori di tutte le regioni, al Presidente della Federazione degli ordini dei Medici, dott. Anelli e ai presidenti federali degli Ordini dei Medici regionali.</w:t>
      </w:r>
      <w:r w:rsidR="00B34300" w:rsidRPr="00B34300">
        <w:rPr>
          <w:i/>
          <w:sz w:val="24"/>
          <w:szCs w:val="24"/>
        </w:rPr>
        <w:t xml:space="preserve"> </w:t>
      </w:r>
      <w:r w:rsidR="00AD01F3">
        <w:rPr>
          <w:i/>
          <w:sz w:val="24"/>
          <w:szCs w:val="24"/>
        </w:rPr>
        <w:t xml:space="preserve">Denunce, molte delle quali </w:t>
      </w:r>
      <w:r w:rsidR="00B34300" w:rsidRPr="00B34300">
        <w:rPr>
          <w:i/>
          <w:sz w:val="24"/>
          <w:szCs w:val="24"/>
        </w:rPr>
        <w:t xml:space="preserve">- </w:t>
      </w:r>
      <w:r w:rsidR="00B34300" w:rsidRPr="00CA154B">
        <w:rPr>
          <w:sz w:val="24"/>
          <w:szCs w:val="24"/>
        </w:rPr>
        <w:t>annuncia Pepe</w:t>
      </w:r>
      <w:r w:rsidR="00B34300" w:rsidRPr="00B34300">
        <w:rPr>
          <w:i/>
          <w:sz w:val="24"/>
          <w:szCs w:val="24"/>
        </w:rPr>
        <w:t xml:space="preserve"> - </w:t>
      </w:r>
      <w:r w:rsidR="00B34300" w:rsidRPr="00CA154B">
        <w:rPr>
          <w:b/>
          <w:i/>
          <w:sz w:val="24"/>
          <w:szCs w:val="24"/>
        </w:rPr>
        <w:t>le stiamo raccogliendo agli sportelli della nostra associazione</w:t>
      </w:r>
      <w:r>
        <w:rPr>
          <w:b/>
          <w:i/>
          <w:sz w:val="24"/>
          <w:szCs w:val="24"/>
        </w:rPr>
        <w:t>.</w:t>
      </w:r>
    </w:p>
    <w:p w14:paraId="798651C6" w14:textId="7C82A4CF" w:rsidR="00B34300" w:rsidRDefault="00B34300" w:rsidP="00B34300">
      <w:pPr>
        <w:jc w:val="both"/>
        <w:rPr>
          <w:sz w:val="24"/>
          <w:szCs w:val="24"/>
        </w:rPr>
      </w:pPr>
      <w:r w:rsidRPr="00B34300">
        <w:rPr>
          <w:b/>
          <w:i/>
          <w:sz w:val="24"/>
          <w:szCs w:val="24"/>
        </w:rPr>
        <w:t xml:space="preserve">Ecco </w:t>
      </w:r>
      <w:proofErr w:type="spellStart"/>
      <w:r w:rsidRPr="00B34300">
        <w:rPr>
          <w:b/>
          <w:i/>
          <w:sz w:val="24"/>
          <w:szCs w:val="24"/>
        </w:rPr>
        <w:t>perchè</w:t>
      </w:r>
      <w:proofErr w:type="spellEnd"/>
      <w:r w:rsidRPr="00B34300">
        <w:rPr>
          <w:sz w:val="24"/>
          <w:szCs w:val="24"/>
        </w:rPr>
        <w:t xml:space="preserve"> - conclude il </w:t>
      </w:r>
      <w:r w:rsidRPr="00B34300">
        <w:rPr>
          <w:b/>
          <w:sz w:val="24"/>
          <w:szCs w:val="24"/>
        </w:rPr>
        <w:t xml:space="preserve">presidente </w:t>
      </w:r>
      <w:proofErr w:type="spellStart"/>
      <w:r w:rsidRPr="00B34300">
        <w:rPr>
          <w:b/>
          <w:sz w:val="24"/>
          <w:szCs w:val="24"/>
        </w:rPr>
        <w:t>Acue</w:t>
      </w:r>
      <w:proofErr w:type="spellEnd"/>
      <w:r w:rsidRPr="00B34300">
        <w:rPr>
          <w:sz w:val="24"/>
          <w:szCs w:val="24"/>
        </w:rPr>
        <w:t xml:space="preserve"> - </w:t>
      </w:r>
      <w:r w:rsidRPr="00B34300">
        <w:rPr>
          <w:b/>
          <w:i/>
          <w:sz w:val="24"/>
          <w:szCs w:val="24"/>
        </w:rPr>
        <w:t>vogliamo dar forza alla nostra azione anche attraverso una specifica petizione che nei prossimi giorni proporremo on-line e sui social, per dar modo a tutti i cittadini di poterla sottoscrivere"</w:t>
      </w:r>
      <w:r w:rsidRPr="00B34300">
        <w:rPr>
          <w:sz w:val="24"/>
          <w:szCs w:val="24"/>
        </w:rPr>
        <w:t>.</w:t>
      </w:r>
    </w:p>
    <w:bookmarkEnd w:id="0"/>
    <w:p w14:paraId="3AF9A611" w14:textId="799AC88C" w:rsidR="00AD01F3" w:rsidRDefault="00AD01F3" w:rsidP="00B34300">
      <w:pPr>
        <w:jc w:val="both"/>
        <w:rPr>
          <w:sz w:val="24"/>
          <w:szCs w:val="24"/>
        </w:rPr>
      </w:pPr>
    </w:p>
    <w:p w14:paraId="420C8D68" w14:textId="5BC32B59" w:rsidR="00AD01F3" w:rsidRPr="00275FB7" w:rsidRDefault="00AD01F3" w:rsidP="00162377">
      <w:pPr>
        <w:jc w:val="center"/>
        <w:rPr>
          <w:b/>
          <w:sz w:val="28"/>
          <w:szCs w:val="28"/>
        </w:rPr>
      </w:pPr>
      <w:r w:rsidRPr="00275FB7">
        <w:rPr>
          <w:b/>
          <w:sz w:val="28"/>
          <w:szCs w:val="28"/>
        </w:rPr>
        <w:t>VIDEO-CONFERENZA STAMPA</w:t>
      </w:r>
    </w:p>
    <w:p w14:paraId="6AA754A2" w14:textId="77777777" w:rsidR="00162377" w:rsidRPr="00275FB7" w:rsidRDefault="00162377" w:rsidP="00162377">
      <w:pPr>
        <w:jc w:val="both"/>
        <w:rPr>
          <w:b/>
          <w:sz w:val="28"/>
          <w:szCs w:val="28"/>
        </w:rPr>
      </w:pPr>
    </w:p>
    <w:p w14:paraId="1CF063ED" w14:textId="2664F08E" w:rsidR="00162377" w:rsidRPr="00275FB7" w:rsidRDefault="00354F8E" w:rsidP="00162377">
      <w:pPr>
        <w:jc w:val="both"/>
        <w:rPr>
          <w:b/>
          <w:sz w:val="28"/>
          <w:szCs w:val="28"/>
        </w:rPr>
      </w:pPr>
      <w:r w:rsidRPr="00275FB7">
        <w:rPr>
          <w:b/>
          <w:sz w:val="28"/>
          <w:szCs w:val="28"/>
        </w:rPr>
        <w:t>PRESENTAZIONE AZIONE ACUE</w:t>
      </w:r>
      <w:r w:rsidR="00162377" w:rsidRPr="00275FB7">
        <w:rPr>
          <w:b/>
          <w:sz w:val="28"/>
          <w:szCs w:val="28"/>
        </w:rPr>
        <w:t>:</w:t>
      </w:r>
    </w:p>
    <w:p w14:paraId="4D364799" w14:textId="3FF6A9FF" w:rsidR="00162377" w:rsidRPr="00275FB7" w:rsidRDefault="00162377" w:rsidP="00162377">
      <w:pPr>
        <w:jc w:val="both"/>
        <w:rPr>
          <w:sz w:val="28"/>
          <w:szCs w:val="28"/>
        </w:rPr>
      </w:pPr>
      <w:r w:rsidRPr="00275FB7">
        <w:rPr>
          <w:b/>
          <w:sz w:val="28"/>
          <w:szCs w:val="28"/>
        </w:rPr>
        <w:t xml:space="preserve"> - dott. Antonio </w:t>
      </w:r>
      <w:r w:rsidR="00354F8E" w:rsidRPr="00275FB7">
        <w:rPr>
          <w:b/>
          <w:sz w:val="28"/>
          <w:szCs w:val="28"/>
        </w:rPr>
        <w:t xml:space="preserve">PEPE </w:t>
      </w:r>
      <w:r w:rsidRPr="00275FB7">
        <w:rPr>
          <w:b/>
          <w:sz w:val="28"/>
          <w:szCs w:val="28"/>
        </w:rPr>
        <w:t xml:space="preserve">- </w:t>
      </w:r>
      <w:r w:rsidRPr="00275FB7">
        <w:rPr>
          <w:sz w:val="28"/>
          <w:szCs w:val="28"/>
        </w:rPr>
        <w:t xml:space="preserve">Presidente nazionale </w:t>
      </w:r>
      <w:proofErr w:type="spellStart"/>
      <w:r w:rsidRPr="00275FB7">
        <w:rPr>
          <w:sz w:val="28"/>
          <w:szCs w:val="28"/>
        </w:rPr>
        <w:t>Acue</w:t>
      </w:r>
      <w:proofErr w:type="spellEnd"/>
    </w:p>
    <w:p w14:paraId="3665A3E1" w14:textId="7BAF58A9" w:rsidR="00162377" w:rsidRPr="00275FB7" w:rsidRDefault="00162377" w:rsidP="00162377">
      <w:pPr>
        <w:jc w:val="both"/>
        <w:rPr>
          <w:b/>
          <w:sz w:val="28"/>
          <w:szCs w:val="28"/>
        </w:rPr>
      </w:pPr>
      <w:r w:rsidRPr="00275FB7">
        <w:rPr>
          <w:b/>
          <w:sz w:val="28"/>
          <w:szCs w:val="28"/>
        </w:rPr>
        <w:t xml:space="preserve"> - avv. Cristina </w:t>
      </w:r>
      <w:r w:rsidR="00354F8E" w:rsidRPr="00275FB7">
        <w:rPr>
          <w:b/>
          <w:sz w:val="28"/>
          <w:szCs w:val="28"/>
        </w:rPr>
        <w:t xml:space="preserve">SURICO </w:t>
      </w:r>
      <w:r w:rsidRPr="00275FB7">
        <w:rPr>
          <w:b/>
          <w:sz w:val="28"/>
          <w:szCs w:val="28"/>
        </w:rPr>
        <w:t xml:space="preserve">- </w:t>
      </w:r>
      <w:r w:rsidRPr="00275FB7">
        <w:rPr>
          <w:sz w:val="28"/>
          <w:szCs w:val="28"/>
        </w:rPr>
        <w:t xml:space="preserve">vice Presidente - Responsabile Centro Studi Giuridici </w:t>
      </w:r>
      <w:proofErr w:type="spellStart"/>
      <w:r w:rsidRPr="00275FB7">
        <w:rPr>
          <w:sz w:val="28"/>
          <w:szCs w:val="28"/>
        </w:rPr>
        <w:t>Acue</w:t>
      </w:r>
      <w:proofErr w:type="spellEnd"/>
    </w:p>
    <w:p w14:paraId="744CCCC5" w14:textId="77777777" w:rsidR="00162377" w:rsidRPr="00275FB7" w:rsidRDefault="00162377" w:rsidP="00162377">
      <w:pPr>
        <w:jc w:val="both"/>
        <w:rPr>
          <w:b/>
          <w:sz w:val="28"/>
          <w:szCs w:val="28"/>
        </w:rPr>
      </w:pPr>
    </w:p>
    <w:p w14:paraId="0006771C" w14:textId="223294AF" w:rsidR="00162377" w:rsidRPr="00275FB7" w:rsidRDefault="00162377" w:rsidP="00162377">
      <w:pPr>
        <w:jc w:val="both"/>
        <w:rPr>
          <w:b/>
          <w:sz w:val="28"/>
          <w:szCs w:val="28"/>
        </w:rPr>
      </w:pPr>
      <w:r w:rsidRPr="00275FB7">
        <w:rPr>
          <w:b/>
          <w:sz w:val="28"/>
          <w:szCs w:val="28"/>
        </w:rPr>
        <w:t xml:space="preserve">Interventi: </w:t>
      </w:r>
    </w:p>
    <w:p w14:paraId="13141197" w14:textId="71F2FAC3" w:rsidR="00162377" w:rsidRPr="00275FB7" w:rsidRDefault="00162377" w:rsidP="00162377">
      <w:pPr>
        <w:jc w:val="both"/>
        <w:rPr>
          <w:sz w:val="28"/>
          <w:szCs w:val="28"/>
        </w:rPr>
      </w:pPr>
      <w:r w:rsidRPr="00275FB7">
        <w:rPr>
          <w:b/>
          <w:sz w:val="28"/>
          <w:szCs w:val="28"/>
        </w:rPr>
        <w:t xml:space="preserve"> - on. David </w:t>
      </w:r>
      <w:r w:rsidR="00354F8E" w:rsidRPr="00275FB7">
        <w:rPr>
          <w:b/>
          <w:sz w:val="28"/>
          <w:szCs w:val="28"/>
        </w:rPr>
        <w:t>SASSOLI</w:t>
      </w:r>
      <w:r w:rsidRPr="00275FB7">
        <w:rPr>
          <w:b/>
          <w:sz w:val="28"/>
          <w:szCs w:val="28"/>
        </w:rPr>
        <w:t xml:space="preserve">, </w:t>
      </w:r>
      <w:r w:rsidRPr="00275FB7">
        <w:rPr>
          <w:sz w:val="28"/>
          <w:szCs w:val="28"/>
        </w:rPr>
        <w:t>Presidente Parlamento Europeo</w:t>
      </w:r>
      <w:r w:rsidR="00275FB7" w:rsidRPr="00275FB7">
        <w:rPr>
          <w:sz w:val="28"/>
          <w:szCs w:val="28"/>
        </w:rPr>
        <w:t xml:space="preserve"> (da confermare)</w:t>
      </w:r>
    </w:p>
    <w:p w14:paraId="03F38BFA" w14:textId="0DDF2844" w:rsidR="00162377" w:rsidRPr="00275FB7" w:rsidRDefault="00162377" w:rsidP="00162377">
      <w:pPr>
        <w:jc w:val="both"/>
        <w:rPr>
          <w:sz w:val="28"/>
          <w:szCs w:val="28"/>
        </w:rPr>
      </w:pPr>
      <w:r w:rsidRPr="00275FB7">
        <w:rPr>
          <w:b/>
          <w:sz w:val="28"/>
          <w:szCs w:val="28"/>
        </w:rPr>
        <w:t xml:space="preserve"> - dott. Guido </w:t>
      </w:r>
      <w:r w:rsidR="00354F8E" w:rsidRPr="00275FB7">
        <w:rPr>
          <w:b/>
          <w:sz w:val="28"/>
          <w:szCs w:val="28"/>
        </w:rPr>
        <w:t>BERTOLASO</w:t>
      </w:r>
      <w:r w:rsidRPr="00275FB7">
        <w:rPr>
          <w:b/>
          <w:sz w:val="28"/>
          <w:szCs w:val="28"/>
        </w:rPr>
        <w:t xml:space="preserve">: </w:t>
      </w:r>
      <w:r w:rsidRPr="00275FB7">
        <w:rPr>
          <w:sz w:val="28"/>
          <w:szCs w:val="28"/>
        </w:rPr>
        <w:t>Consulente per la gestione dell’epidemia di C</w:t>
      </w:r>
      <w:r w:rsidR="00354F8E" w:rsidRPr="00275FB7">
        <w:rPr>
          <w:sz w:val="28"/>
          <w:szCs w:val="28"/>
        </w:rPr>
        <w:t>ovid</w:t>
      </w:r>
      <w:r w:rsidRPr="00275FB7">
        <w:rPr>
          <w:sz w:val="28"/>
          <w:szCs w:val="28"/>
        </w:rPr>
        <w:t>-19</w:t>
      </w:r>
      <w:r w:rsidR="00275FB7" w:rsidRPr="00275FB7">
        <w:rPr>
          <w:sz w:val="28"/>
          <w:szCs w:val="28"/>
        </w:rPr>
        <w:t xml:space="preserve"> (da confermare)</w:t>
      </w:r>
    </w:p>
    <w:p w14:paraId="45187159" w14:textId="732BFD72" w:rsidR="00275FB7" w:rsidRPr="00275FB7" w:rsidRDefault="00275FB7" w:rsidP="00162377">
      <w:pPr>
        <w:jc w:val="both"/>
        <w:rPr>
          <w:sz w:val="28"/>
          <w:szCs w:val="28"/>
        </w:rPr>
      </w:pPr>
      <w:r w:rsidRPr="00275FB7">
        <w:rPr>
          <w:b/>
          <w:sz w:val="28"/>
          <w:szCs w:val="28"/>
        </w:rPr>
        <w:t xml:space="preserve">- dott. Filippo ANELLI, </w:t>
      </w:r>
      <w:r w:rsidRPr="00275FB7">
        <w:rPr>
          <w:sz w:val="28"/>
          <w:szCs w:val="28"/>
        </w:rPr>
        <w:t>Presidente Federazione Ordine dei Medici</w:t>
      </w:r>
    </w:p>
    <w:p w14:paraId="314DA6D8" w14:textId="6E67103C" w:rsidR="00162377" w:rsidRPr="00275FB7" w:rsidRDefault="00162377" w:rsidP="00162377">
      <w:pPr>
        <w:jc w:val="both"/>
        <w:rPr>
          <w:sz w:val="28"/>
          <w:szCs w:val="28"/>
        </w:rPr>
      </w:pPr>
      <w:r w:rsidRPr="00275FB7">
        <w:rPr>
          <w:b/>
          <w:sz w:val="28"/>
          <w:szCs w:val="28"/>
        </w:rPr>
        <w:t xml:space="preserve"> - prof. Giulio </w:t>
      </w:r>
      <w:r w:rsidR="00354F8E" w:rsidRPr="00275FB7">
        <w:rPr>
          <w:b/>
          <w:sz w:val="28"/>
          <w:szCs w:val="28"/>
        </w:rPr>
        <w:t>TARRO</w:t>
      </w:r>
      <w:r w:rsidRPr="00275FB7">
        <w:rPr>
          <w:b/>
          <w:sz w:val="28"/>
          <w:szCs w:val="28"/>
        </w:rPr>
        <w:t xml:space="preserve">, </w:t>
      </w:r>
      <w:r w:rsidRPr="00275FB7">
        <w:rPr>
          <w:sz w:val="28"/>
          <w:szCs w:val="28"/>
        </w:rPr>
        <w:t>virologo</w:t>
      </w:r>
    </w:p>
    <w:p w14:paraId="0B067685" w14:textId="6ACD2F81" w:rsidR="00162377" w:rsidRPr="00275FB7" w:rsidRDefault="00162377" w:rsidP="00162377">
      <w:pPr>
        <w:jc w:val="both"/>
        <w:rPr>
          <w:sz w:val="28"/>
          <w:szCs w:val="28"/>
        </w:rPr>
      </w:pPr>
      <w:r w:rsidRPr="00275FB7">
        <w:rPr>
          <w:b/>
          <w:sz w:val="28"/>
          <w:szCs w:val="28"/>
        </w:rPr>
        <w:t xml:space="preserve"> - prof. Rosario Antonio </w:t>
      </w:r>
      <w:r w:rsidR="00354F8E" w:rsidRPr="00275FB7">
        <w:rPr>
          <w:b/>
          <w:sz w:val="28"/>
          <w:szCs w:val="28"/>
        </w:rPr>
        <w:t>POLIZZI</w:t>
      </w:r>
      <w:r w:rsidRPr="00275FB7">
        <w:rPr>
          <w:b/>
          <w:sz w:val="28"/>
          <w:szCs w:val="28"/>
        </w:rPr>
        <w:t xml:space="preserve">, </w:t>
      </w:r>
      <w:r w:rsidRPr="00275FB7">
        <w:rPr>
          <w:sz w:val="28"/>
          <w:szCs w:val="28"/>
        </w:rPr>
        <w:t xml:space="preserve">Dipartimento di Scienze biomediche e oncologia umana </w:t>
      </w:r>
      <w:proofErr w:type="spellStart"/>
      <w:r w:rsidRPr="00275FB7">
        <w:rPr>
          <w:sz w:val="28"/>
          <w:szCs w:val="28"/>
        </w:rPr>
        <w:t>Uniba</w:t>
      </w:r>
      <w:proofErr w:type="spellEnd"/>
    </w:p>
    <w:p w14:paraId="11FD899C" w14:textId="335C3C89" w:rsidR="00162377" w:rsidRPr="00275FB7" w:rsidRDefault="00162377" w:rsidP="00162377">
      <w:pPr>
        <w:jc w:val="both"/>
        <w:rPr>
          <w:b/>
          <w:sz w:val="28"/>
          <w:szCs w:val="28"/>
        </w:rPr>
      </w:pPr>
      <w:r w:rsidRPr="00275FB7">
        <w:rPr>
          <w:b/>
          <w:sz w:val="28"/>
          <w:szCs w:val="28"/>
        </w:rPr>
        <w:t xml:space="preserve"> - dott.ssa Daniela </w:t>
      </w:r>
      <w:r w:rsidR="00354F8E" w:rsidRPr="00275FB7">
        <w:rPr>
          <w:b/>
          <w:sz w:val="28"/>
          <w:szCs w:val="28"/>
        </w:rPr>
        <w:t xml:space="preserve">PUCELLO, </w:t>
      </w:r>
      <w:r w:rsidR="00354F8E" w:rsidRPr="00275FB7">
        <w:rPr>
          <w:sz w:val="28"/>
          <w:szCs w:val="28"/>
        </w:rPr>
        <w:t>Urologo</w:t>
      </w:r>
      <w:r w:rsidR="00215B63" w:rsidRPr="00275FB7">
        <w:rPr>
          <w:sz w:val="28"/>
          <w:szCs w:val="28"/>
        </w:rPr>
        <w:t xml:space="preserve"> Ospedale Sandro Pertini di Roma</w:t>
      </w:r>
    </w:p>
    <w:p w14:paraId="5AB3F1F0" w14:textId="77777777" w:rsidR="00162377" w:rsidRPr="00162377" w:rsidRDefault="00162377" w:rsidP="00162377">
      <w:pPr>
        <w:jc w:val="both"/>
        <w:rPr>
          <w:sz w:val="24"/>
          <w:szCs w:val="24"/>
        </w:rPr>
      </w:pPr>
    </w:p>
    <w:p w14:paraId="4EFAAF40" w14:textId="77777777" w:rsidR="00AD01F3" w:rsidRDefault="00AD01F3" w:rsidP="00B34300">
      <w:pPr>
        <w:jc w:val="right"/>
        <w:rPr>
          <w:sz w:val="24"/>
          <w:szCs w:val="24"/>
        </w:rPr>
      </w:pPr>
    </w:p>
    <w:p w14:paraId="6DA4DC4B" w14:textId="77777777" w:rsidR="00AD01F3" w:rsidRDefault="00AD01F3" w:rsidP="00B34300">
      <w:pPr>
        <w:jc w:val="right"/>
        <w:rPr>
          <w:sz w:val="24"/>
          <w:szCs w:val="24"/>
        </w:rPr>
      </w:pPr>
    </w:p>
    <w:p w14:paraId="69F15143" w14:textId="69C774EB" w:rsidR="00162377" w:rsidRDefault="00162377" w:rsidP="006D039A">
      <w:pPr>
        <w:rPr>
          <w:sz w:val="24"/>
          <w:szCs w:val="24"/>
        </w:rPr>
      </w:pPr>
    </w:p>
    <w:p w14:paraId="23DD45B2" w14:textId="3066AF8E" w:rsidR="00162377" w:rsidRDefault="00162377" w:rsidP="00162377">
      <w:pPr>
        <w:jc w:val="both"/>
        <w:rPr>
          <w:sz w:val="24"/>
          <w:szCs w:val="24"/>
        </w:rPr>
      </w:pPr>
    </w:p>
    <w:p w14:paraId="4148AAE8" w14:textId="77777777" w:rsidR="00275FB7" w:rsidRDefault="00275FB7" w:rsidP="00162377">
      <w:pPr>
        <w:jc w:val="both"/>
        <w:rPr>
          <w:b/>
          <w:sz w:val="28"/>
          <w:szCs w:val="28"/>
        </w:rPr>
      </w:pPr>
    </w:p>
    <w:p w14:paraId="7050E699" w14:textId="7543B376" w:rsidR="00162377" w:rsidRPr="00275FB7" w:rsidRDefault="00162377" w:rsidP="00162377">
      <w:pPr>
        <w:jc w:val="both"/>
        <w:rPr>
          <w:b/>
          <w:sz w:val="28"/>
          <w:szCs w:val="28"/>
        </w:rPr>
      </w:pPr>
      <w:r w:rsidRPr="00275FB7">
        <w:rPr>
          <w:b/>
          <w:sz w:val="28"/>
          <w:szCs w:val="28"/>
        </w:rPr>
        <w:t>SCALETTA PROVVISORIA</w:t>
      </w:r>
      <w:r w:rsidR="004E66B1" w:rsidRPr="00275FB7">
        <w:rPr>
          <w:b/>
          <w:sz w:val="28"/>
          <w:szCs w:val="28"/>
        </w:rPr>
        <w:t xml:space="preserve"> E ARGOMENTI DI INDIRIZZO PER LE DOMANDE DEI GIORNALISTI:</w:t>
      </w:r>
    </w:p>
    <w:p w14:paraId="6425534D" w14:textId="663178BD" w:rsidR="00162377" w:rsidRPr="00275FB7" w:rsidRDefault="00162377" w:rsidP="005135D7">
      <w:pPr>
        <w:pStyle w:val="Paragrafoelenco"/>
        <w:numPr>
          <w:ilvl w:val="0"/>
          <w:numId w:val="4"/>
        </w:numPr>
        <w:jc w:val="both"/>
        <w:rPr>
          <w:b/>
          <w:i/>
          <w:sz w:val="28"/>
          <w:szCs w:val="28"/>
        </w:rPr>
      </w:pPr>
      <w:r w:rsidRPr="00275FB7">
        <w:rPr>
          <w:b/>
          <w:sz w:val="28"/>
          <w:szCs w:val="28"/>
        </w:rPr>
        <w:t xml:space="preserve">on. David </w:t>
      </w:r>
      <w:r w:rsidR="005135D7" w:rsidRPr="00275FB7">
        <w:rPr>
          <w:b/>
          <w:sz w:val="28"/>
          <w:szCs w:val="28"/>
        </w:rPr>
        <w:t>SASSOLI -</w:t>
      </w:r>
      <w:r w:rsidRPr="00275FB7">
        <w:rPr>
          <w:b/>
          <w:sz w:val="28"/>
          <w:szCs w:val="28"/>
        </w:rPr>
        <w:t xml:space="preserve"> </w:t>
      </w:r>
      <w:r w:rsidRPr="00275FB7">
        <w:rPr>
          <w:b/>
          <w:i/>
          <w:sz w:val="28"/>
          <w:szCs w:val="28"/>
        </w:rPr>
        <w:t>“</w:t>
      </w:r>
      <w:proofErr w:type="spellStart"/>
      <w:r w:rsidRPr="00275FB7">
        <w:rPr>
          <w:b/>
          <w:i/>
          <w:sz w:val="28"/>
          <w:szCs w:val="28"/>
        </w:rPr>
        <w:t>Mes</w:t>
      </w:r>
      <w:proofErr w:type="spellEnd"/>
      <w:r w:rsidRPr="00275FB7">
        <w:rPr>
          <w:b/>
          <w:i/>
          <w:sz w:val="28"/>
          <w:szCs w:val="28"/>
        </w:rPr>
        <w:t xml:space="preserve"> e Recovery-bond”</w:t>
      </w:r>
      <w:r w:rsidR="005135D7" w:rsidRPr="00275FB7">
        <w:rPr>
          <w:b/>
          <w:i/>
          <w:sz w:val="28"/>
          <w:szCs w:val="28"/>
        </w:rPr>
        <w:t>: la</w:t>
      </w:r>
      <w:r w:rsidRPr="00275FB7">
        <w:rPr>
          <w:b/>
          <w:i/>
          <w:sz w:val="28"/>
          <w:szCs w:val="28"/>
        </w:rPr>
        <w:t xml:space="preserve"> </w:t>
      </w:r>
      <w:r w:rsidR="005135D7" w:rsidRPr="00275FB7">
        <w:rPr>
          <w:b/>
          <w:i/>
          <w:sz w:val="28"/>
          <w:szCs w:val="28"/>
        </w:rPr>
        <w:t>risposta europea alla crisi Covid-19</w:t>
      </w:r>
    </w:p>
    <w:p w14:paraId="12F1D4E9" w14:textId="77777777" w:rsidR="006D039A" w:rsidRPr="00275FB7" w:rsidRDefault="006D039A" w:rsidP="006D039A">
      <w:pPr>
        <w:pStyle w:val="Paragrafoelenco"/>
        <w:ind w:left="432"/>
        <w:jc w:val="both"/>
        <w:rPr>
          <w:b/>
          <w:i/>
          <w:sz w:val="28"/>
          <w:szCs w:val="28"/>
        </w:rPr>
      </w:pPr>
    </w:p>
    <w:p w14:paraId="50342444" w14:textId="01143B0F" w:rsidR="006D039A" w:rsidRPr="00275FB7" w:rsidRDefault="005135D7" w:rsidP="006D039A">
      <w:pPr>
        <w:pStyle w:val="Paragrafoelenco"/>
        <w:numPr>
          <w:ilvl w:val="0"/>
          <w:numId w:val="4"/>
        </w:numPr>
        <w:jc w:val="both"/>
        <w:rPr>
          <w:b/>
          <w:i/>
          <w:sz w:val="28"/>
          <w:szCs w:val="28"/>
        </w:rPr>
      </w:pPr>
      <w:r w:rsidRPr="00275FB7">
        <w:rPr>
          <w:b/>
          <w:sz w:val="28"/>
          <w:szCs w:val="28"/>
        </w:rPr>
        <w:t xml:space="preserve">dott. Guido BERTOLASO - </w:t>
      </w:r>
      <w:r w:rsidRPr="00275FB7">
        <w:rPr>
          <w:b/>
          <w:i/>
          <w:sz w:val="28"/>
          <w:szCs w:val="28"/>
        </w:rPr>
        <w:t xml:space="preserve">Piano Pandemia del 2016 e gestione dell’emergenza </w:t>
      </w:r>
      <w:r w:rsidR="006D039A" w:rsidRPr="00275FB7">
        <w:rPr>
          <w:b/>
          <w:i/>
          <w:sz w:val="28"/>
          <w:szCs w:val="28"/>
        </w:rPr>
        <w:t>– criticità e prospettive</w:t>
      </w:r>
      <w:r w:rsidR="00076CF4" w:rsidRPr="00275FB7">
        <w:rPr>
          <w:b/>
          <w:i/>
          <w:sz w:val="28"/>
          <w:szCs w:val="28"/>
        </w:rPr>
        <w:t xml:space="preserve"> – Piano costruzione ospedali </w:t>
      </w:r>
      <w:proofErr w:type="spellStart"/>
      <w:r w:rsidR="00076CF4" w:rsidRPr="00275FB7">
        <w:rPr>
          <w:b/>
          <w:i/>
          <w:sz w:val="28"/>
          <w:szCs w:val="28"/>
        </w:rPr>
        <w:t>Covid</w:t>
      </w:r>
      <w:proofErr w:type="spellEnd"/>
      <w:r w:rsidR="00076CF4" w:rsidRPr="00275FB7">
        <w:rPr>
          <w:b/>
          <w:i/>
          <w:sz w:val="28"/>
          <w:szCs w:val="28"/>
        </w:rPr>
        <w:t xml:space="preserve"> regionali</w:t>
      </w:r>
    </w:p>
    <w:p w14:paraId="75716D77" w14:textId="77777777" w:rsidR="00275FB7" w:rsidRPr="00275FB7" w:rsidRDefault="00275FB7" w:rsidP="00275FB7">
      <w:pPr>
        <w:pStyle w:val="Paragrafoelenco"/>
        <w:rPr>
          <w:b/>
          <w:i/>
          <w:sz w:val="28"/>
          <w:szCs w:val="28"/>
        </w:rPr>
      </w:pPr>
    </w:p>
    <w:p w14:paraId="002A6500" w14:textId="2B029DBE" w:rsidR="00275FB7" w:rsidRPr="00275FB7" w:rsidRDefault="00275FB7" w:rsidP="00275FB7">
      <w:pPr>
        <w:pStyle w:val="Paragrafoelenco"/>
        <w:numPr>
          <w:ilvl w:val="0"/>
          <w:numId w:val="4"/>
        </w:numPr>
        <w:jc w:val="both"/>
        <w:rPr>
          <w:b/>
          <w:sz w:val="28"/>
          <w:szCs w:val="28"/>
        </w:rPr>
      </w:pPr>
      <w:r w:rsidRPr="00275FB7">
        <w:rPr>
          <w:b/>
          <w:sz w:val="28"/>
          <w:szCs w:val="28"/>
        </w:rPr>
        <w:t xml:space="preserve">dott. Filippo ANELLI - </w:t>
      </w:r>
      <w:r w:rsidRPr="00275FB7">
        <w:rPr>
          <w:b/>
          <w:i/>
          <w:sz w:val="28"/>
          <w:szCs w:val="28"/>
        </w:rPr>
        <w:t xml:space="preserve">Mancata tutela dei medici e inadeguatezza del modello </w:t>
      </w:r>
      <w:proofErr w:type="spellStart"/>
      <w:r w:rsidRPr="00275FB7">
        <w:rPr>
          <w:b/>
          <w:i/>
          <w:sz w:val="28"/>
          <w:szCs w:val="28"/>
        </w:rPr>
        <w:t>ospedalo</w:t>
      </w:r>
      <w:proofErr w:type="spellEnd"/>
      <w:r w:rsidRPr="00275FB7">
        <w:rPr>
          <w:b/>
          <w:i/>
          <w:sz w:val="28"/>
          <w:szCs w:val="28"/>
        </w:rPr>
        <w:t xml:space="preserve">-centrico nella gestione dell'emergenza Covid-19 - La necessità di riconoscere il risarcimento alle famiglie dei medici di medicina generale morti per </w:t>
      </w:r>
      <w:proofErr w:type="spellStart"/>
      <w:r w:rsidRPr="00275FB7">
        <w:rPr>
          <w:b/>
          <w:i/>
          <w:sz w:val="28"/>
          <w:szCs w:val="28"/>
        </w:rPr>
        <w:t>Covid</w:t>
      </w:r>
      <w:proofErr w:type="spellEnd"/>
      <w:r w:rsidRPr="00275FB7">
        <w:rPr>
          <w:b/>
          <w:i/>
          <w:sz w:val="28"/>
          <w:szCs w:val="28"/>
        </w:rPr>
        <w:t xml:space="preserve"> - Lettera denuncia dei 100mila medici.</w:t>
      </w:r>
      <w:r w:rsidR="00D46E30">
        <w:rPr>
          <w:b/>
          <w:i/>
          <w:sz w:val="28"/>
          <w:szCs w:val="28"/>
        </w:rPr>
        <w:t xml:space="preserve"> Fase 2: </w:t>
      </w:r>
      <w:bookmarkStart w:id="1" w:name="_GoBack"/>
      <w:bookmarkEnd w:id="1"/>
      <w:r w:rsidR="00D46E30">
        <w:rPr>
          <w:b/>
          <w:i/>
          <w:sz w:val="28"/>
          <w:szCs w:val="28"/>
        </w:rPr>
        <w:t xml:space="preserve"> gestione della medicina territoriale.</w:t>
      </w:r>
    </w:p>
    <w:p w14:paraId="5ABE4399" w14:textId="77777777" w:rsidR="006D039A" w:rsidRPr="00275FB7" w:rsidRDefault="006D039A" w:rsidP="006D039A">
      <w:pPr>
        <w:pStyle w:val="Paragrafoelenco"/>
        <w:ind w:left="432"/>
        <w:jc w:val="both"/>
        <w:rPr>
          <w:b/>
          <w:i/>
          <w:sz w:val="28"/>
          <w:szCs w:val="28"/>
        </w:rPr>
      </w:pPr>
    </w:p>
    <w:p w14:paraId="53A23881" w14:textId="5FA15B22" w:rsidR="006D039A" w:rsidRPr="00275FB7" w:rsidRDefault="005135D7" w:rsidP="006D039A">
      <w:pPr>
        <w:pStyle w:val="Paragrafoelenco"/>
        <w:numPr>
          <w:ilvl w:val="0"/>
          <w:numId w:val="4"/>
        </w:numPr>
        <w:jc w:val="both"/>
        <w:rPr>
          <w:b/>
          <w:sz w:val="28"/>
          <w:szCs w:val="28"/>
        </w:rPr>
      </w:pPr>
      <w:r w:rsidRPr="00275FB7">
        <w:rPr>
          <w:b/>
          <w:sz w:val="28"/>
          <w:szCs w:val="28"/>
        </w:rPr>
        <w:t>prof. Giulio TARRO</w:t>
      </w:r>
      <w:r w:rsidR="004E66B1" w:rsidRPr="00275FB7">
        <w:rPr>
          <w:b/>
          <w:sz w:val="28"/>
          <w:szCs w:val="28"/>
        </w:rPr>
        <w:t xml:space="preserve"> - </w:t>
      </w:r>
      <w:r w:rsidRPr="00275FB7">
        <w:rPr>
          <w:b/>
          <w:i/>
          <w:sz w:val="28"/>
          <w:szCs w:val="28"/>
        </w:rPr>
        <w:t xml:space="preserve">Vaccino e anti-virali: prospettive e rischi della Fase </w:t>
      </w:r>
      <w:r w:rsidR="006D039A" w:rsidRPr="00275FB7">
        <w:rPr>
          <w:b/>
          <w:i/>
          <w:sz w:val="28"/>
          <w:szCs w:val="28"/>
        </w:rPr>
        <w:t>2</w:t>
      </w:r>
      <w:r w:rsidR="006D039A" w:rsidRPr="00275FB7">
        <w:rPr>
          <w:b/>
          <w:i/>
          <w:sz w:val="28"/>
          <w:szCs w:val="28"/>
        </w:rPr>
        <w:br/>
      </w:r>
    </w:p>
    <w:p w14:paraId="24C8C4F3" w14:textId="44900A44" w:rsidR="006D039A" w:rsidRPr="00275FB7" w:rsidRDefault="004E66B1" w:rsidP="00275FB7">
      <w:pPr>
        <w:pStyle w:val="Paragrafoelenco"/>
        <w:numPr>
          <w:ilvl w:val="0"/>
          <w:numId w:val="4"/>
        </w:numPr>
        <w:jc w:val="both"/>
        <w:rPr>
          <w:b/>
          <w:i/>
          <w:sz w:val="28"/>
          <w:szCs w:val="28"/>
        </w:rPr>
      </w:pPr>
      <w:r w:rsidRPr="00275FB7">
        <w:rPr>
          <w:b/>
          <w:sz w:val="28"/>
          <w:szCs w:val="28"/>
        </w:rPr>
        <w:t xml:space="preserve">prof. Rosario POLIZZI - </w:t>
      </w:r>
      <w:r w:rsidRPr="00275FB7">
        <w:rPr>
          <w:b/>
          <w:i/>
          <w:sz w:val="28"/>
          <w:szCs w:val="28"/>
        </w:rPr>
        <w:t>I tagli alla sanità e le conseguenze sulla gestione dell’emergenza Covid-19</w:t>
      </w:r>
      <w:r w:rsidR="00C50C86" w:rsidRPr="00275FB7">
        <w:rPr>
          <w:b/>
          <w:i/>
          <w:sz w:val="28"/>
          <w:szCs w:val="28"/>
        </w:rPr>
        <w:t xml:space="preserve"> – sblocco concorsi</w:t>
      </w:r>
    </w:p>
    <w:p w14:paraId="64E6B0A9" w14:textId="77777777" w:rsidR="00275FB7" w:rsidRPr="00275FB7" w:rsidRDefault="00275FB7" w:rsidP="00275FB7">
      <w:pPr>
        <w:pStyle w:val="Paragrafoelenco"/>
        <w:ind w:left="432"/>
        <w:jc w:val="both"/>
        <w:rPr>
          <w:b/>
          <w:i/>
          <w:sz w:val="28"/>
          <w:szCs w:val="28"/>
        </w:rPr>
      </w:pPr>
    </w:p>
    <w:p w14:paraId="1CF0230A" w14:textId="381A810E" w:rsidR="006D039A" w:rsidRPr="00275FB7" w:rsidRDefault="006D039A" w:rsidP="005135D7">
      <w:pPr>
        <w:pStyle w:val="Paragrafoelenco"/>
        <w:numPr>
          <w:ilvl w:val="0"/>
          <w:numId w:val="4"/>
        </w:numPr>
        <w:jc w:val="both"/>
        <w:rPr>
          <w:b/>
          <w:i/>
          <w:sz w:val="28"/>
          <w:szCs w:val="28"/>
        </w:rPr>
      </w:pPr>
      <w:r w:rsidRPr="00275FB7">
        <w:rPr>
          <w:b/>
          <w:sz w:val="28"/>
          <w:szCs w:val="28"/>
        </w:rPr>
        <w:t xml:space="preserve">dott.ssa Daniela PUCELLO - </w:t>
      </w:r>
      <w:r w:rsidRPr="00275FB7">
        <w:rPr>
          <w:b/>
          <w:i/>
          <w:sz w:val="28"/>
          <w:szCs w:val="28"/>
        </w:rPr>
        <w:t>Il "sacrificio" della medicina territoriale nella lotta contro il virus.</w:t>
      </w:r>
    </w:p>
    <w:p w14:paraId="1E3EC8D4" w14:textId="77777777" w:rsidR="005135D7" w:rsidRPr="00275FB7" w:rsidRDefault="005135D7" w:rsidP="00162377">
      <w:pPr>
        <w:jc w:val="both"/>
        <w:rPr>
          <w:b/>
          <w:sz w:val="28"/>
          <w:szCs w:val="28"/>
        </w:rPr>
      </w:pPr>
    </w:p>
    <w:p w14:paraId="1F6FE624" w14:textId="7DF0468D" w:rsidR="00162377" w:rsidRPr="00275FB7" w:rsidRDefault="006D039A" w:rsidP="00162377">
      <w:pPr>
        <w:jc w:val="both"/>
        <w:rPr>
          <w:b/>
          <w:sz w:val="28"/>
          <w:szCs w:val="28"/>
        </w:rPr>
      </w:pPr>
      <w:r w:rsidRPr="00275FB7">
        <w:rPr>
          <w:b/>
          <w:sz w:val="28"/>
          <w:szCs w:val="28"/>
        </w:rPr>
        <w:t>CONCLUSIONI: dott. Antonio PEPE, Presidente ACUE</w:t>
      </w:r>
    </w:p>
    <w:p w14:paraId="6B1F331C" w14:textId="26F8A512" w:rsidR="00354F8E" w:rsidRDefault="00354F8E" w:rsidP="00354F8E">
      <w:pPr>
        <w:rPr>
          <w:sz w:val="24"/>
          <w:szCs w:val="24"/>
        </w:rPr>
      </w:pPr>
    </w:p>
    <w:p w14:paraId="2BE16C98" w14:textId="020FE0E2" w:rsidR="00354F8E" w:rsidRDefault="00354F8E" w:rsidP="00354F8E">
      <w:pPr>
        <w:rPr>
          <w:sz w:val="24"/>
          <w:szCs w:val="24"/>
        </w:rPr>
      </w:pPr>
    </w:p>
    <w:p w14:paraId="54C1563C" w14:textId="77777777" w:rsidR="00354F8E" w:rsidRDefault="00354F8E" w:rsidP="00354F8E">
      <w:pPr>
        <w:rPr>
          <w:sz w:val="24"/>
          <w:szCs w:val="24"/>
        </w:rPr>
      </w:pPr>
    </w:p>
    <w:p w14:paraId="1D4A1352" w14:textId="77777777" w:rsidR="00162377" w:rsidRDefault="00162377" w:rsidP="00B34300">
      <w:pPr>
        <w:jc w:val="right"/>
        <w:rPr>
          <w:sz w:val="24"/>
          <w:szCs w:val="24"/>
        </w:rPr>
      </w:pPr>
    </w:p>
    <w:p w14:paraId="231EBE73" w14:textId="6CD87B77" w:rsidR="0014445C" w:rsidRPr="0014445C" w:rsidRDefault="0014445C" w:rsidP="00B34300">
      <w:pPr>
        <w:jc w:val="right"/>
        <w:rPr>
          <w:sz w:val="24"/>
          <w:szCs w:val="24"/>
        </w:rPr>
      </w:pPr>
      <w:r w:rsidRPr="0014445C">
        <w:rPr>
          <w:sz w:val="24"/>
          <w:szCs w:val="24"/>
        </w:rPr>
        <w:t>Info: +39 393.4344740</w:t>
      </w:r>
      <w:r>
        <w:rPr>
          <w:sz w:val="24"/>
          <w:szCs w:val="24"/>
        </w:rPr>
        <w:br/>
      </w:r>
      <w:r w:rsidRPr="0014445C">
        <w:rPr>
          <w:sz w:val="24"/>
          <w:szCs w:val="24"/>
        </w:rPr>
        <w:t xml:space="preserve">Mail: </w:t>
      </w:r>
      <w:hyperlink r:id="rId7" w:history="1">
        <w:r w:rsidR="009C10D8" w:rsidRPr="009C10D8">
          <w:rPr>
            <w:rStyle w:val="Collegamentoipertestuale"/>
            <w:color w:val="auto"/>
            <w:sz w:val="24"/>
            <w:szCs w:val="24"/>
            <w:u w:val="none"/>
          </w:rPr>
          <w:t>acue.ufficiostampa@gmail.com</w:t>
        </w:r>
      </w:hyperlink>
      <w:r w:rsidR="009C10D8">
        <w:rPr>
          <w:sz w:val="24"/>
          <w:szCs w:val="24"/>
        </w:rPr>
        <w:br/>
        <w:t>acue.presidenza@gmail.com</w:t>
      </w:r>
      <w:r>
        <w:rPr>
          <w:sz w:val="24"/>
          <w:szCs w:val="24"/>
        </w:rPr>
        <w:br/>
      </w:r>
    </w:p>
    <w:sectPr w:rsidR="0014445C" w:rsidRPr="0014445C">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01A2F" w14:textId="77777777" w:rsidR="00D109DC" w:rsidRDefault="00D109DC" w:rsidP="00380075">
      <w:pPr>
        <w:spacing w:after="0" w:line="240" w:lineRule="auto"/>
      </w:pPr>
      <w:r>
        <w:separator/>
      </w:r>
    </w:p>
  </w:endnote>
  <w:endnote w:type="continuationSeparator" w:id="0">
    <w:p w14:paraId="69C477CF" w14:textId="77777777" w:rsidR="00D109DC" w:rsidRDefault="00D109DC" w:rsidP="00380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5EDAE" w14:textId="77777777" w:rsidR="00D109DC" w:rsidRDefault="00D109DC" w:rsidP="00380075">
      <w:pPr>
        <w:spacing w:after="0" w:line="240" w:lineRule="auto"/>
      </w:pPr>
      <w:r>
        <w:separator/>
      </w:r>
    </w:p>
  </w:footnote>
  <w:footnote w:type="continuationSeparator" w:id="0">
    <w:p w14:paraId="5FB9E2E0" w14:textId="77777777" w:rsidR="00D109DC" w:rsidRDefault="00D109DC" w:rsidP="00380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07FE0" w14:textId="77777777" w:rsidR="004A298D" w:rsidRDefault="004A298D" w:rsidP="00380075">
    <w:pPr>
      <w:pStyle w:val="Intestazione"/>
      <w:jc w:val="center"/>
    </w:pPr>
    <w:r>
      <w:rPr>
        <w:noProof/>
      </w:rPr>
      <w:drawing>
        <wp:inline distT="0" distB="0" distL="0" distR="0" wp14:anchorId="27B157EE" wp14:editId="394D097A">
          <wp:extent cx="1352965" cy="6179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059" cy="671420"/>
                  </a:xfrm>
                  <a:prstGeom prst="rect">
                    <a:avLst/>
                  </a:prstGeom>
                  <a:noFill/>
                  <a:ln>
                    <a:noFill/>
                  </a:ln>
                </pic:spPr>
              </pic:pic>
            </a:graphicData>
          </a:graphic>
        </wp:inline>
      </w:drawing>
    </w:r>
  </w:p>
  <w:p w14:paraId="32E6AAC3" w14:textId="77777777" w:rsidR="004A298D" w:rsidRDefault="004A29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7479A"/>
    <w:multiLevelType w:val="multilevel"/>
    <w:tmpl w:val="2A48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B6F2C"/>
    <w:multiLevelType w:val="hybridMultilevel"/>
    <w:tmpl w:val="9466B5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6FD4043"/>
    <w:multiLevelType w:val="hybridMultilevel"/>
    <w:tmpl w:val="41060632"/>
    <w:lvl w:ilvl="0" w:tplc="44CC9C72">
      <w:numFmt w:val="bullet"/>
      <w:lvlText w:val="-"/>
      <w:lvlJc w:val="left"/>
      <w:pPr>
        <w:ind w:left="432" w:hanging="360"/>
      </w:pPr>
      <w:rPr>
        <w:rFonts w:ascii="Calibri" w:eastAsiaTheme="minorHAnsi" w:hAnsi="Calibri" w:cs="Calibri" w:hint="default"/>
      </w:rPr>
    </w:lvl>
    <w:lvl w:ilvl="1" w:tplc="04100003" w:tentative="1">
      <w:start w:val="1"/>
      <w:numFmt w:val="bullet"/>
      <w:lvlText w:val="o"/>
      <w:lvlJc w:val="left"/>
      <w:pPr>
        <w:ind w:left="1152" w:hanging="360"/>
      </w:pPr>
      <w:rPr>
        <w:rFonts w:ascii="Courier New" w:hAnsi="Courier New" w:cs="Courier New" w:hint="default"/>
      </w:rPr>
    </w:lvl>
    <w:lvl w:ilvl="2" w:tplc="04100005" w:tentative="1">
      <w:start w:val="1"/>
      <w:numFmt w:val="bullet"/>
      <w:lvlText w:val=""/>
      <w:lvlJc w:val="left"/>
      <w:pPr>
        <w:ind w:left="1872" w:hanging="360"/>
      </w:pPr>
      <w:rPr>
        <w:rFonts w:ascii="Wingdings" w:hAnsi="Wingdings" w:hint="default"/>
      </w:rPr>
    </w:lvl>
    <w:lvl w:ilvl="3" w:tplc="04100001" w:tentative="1">
      <w:start w:val="1"/>
      <w:numFmt w:val="bullet"/>
      <w:lvlText w:val=""/>
      <w:lvlJc w:val="left"/>
      <w:pPr>
        <w:ind w:left="2592" w:hanging="360"/>
      </w:pPr>
      <w:rPr>
        <w:rFonts w:ascii="Symbol" w:hAnsi="Symbol" w:hint="default"/>
      </w:rPr>
    </w:lvl>
    <w:lvl w:ilvl="4" w:tplc="04100003" w:tentative="1">
      <w:start w:val="1"/>
      <w:numFmt w:val="bullet"/>
      <w:lvlText w:val="o"/>
      <w:lvlJc w:val="left"/>
      <w:pPr>
        <w:ind w:left="3312" w:hanging="360"/>
      </w:pPr>
      <w:rPr>
        <w:rFonts w:ascii="Courier New" w:hAnsi="Courier New" w:cs="Courier New" w:hint="default"/>
      </w:rPr>
    </w:lvl>
    <w:lvl w:ilvl="5" w:tplc="04100005" w:tentative="1">
      <w:start w:val="1"/>
      <w:numFmt w:val="bullet"/>
      <w:lvlText w:val=""/>
      <w:lvlJc w:val="left"/>
      <w:pPr>
        <w:ind w:left="4032" w:hanging="360"/>
      </w:pPr>
      <w:rPr>
        <w:rFonts w:ascii="Wingdings" w:hAnsi="Wingdings" w:hint="default"/>
      </w:rPr>
    </w:lvl>
    <w:lvl w:ilvl="6" w:tplc="04100001" w:tentative="1">
      <w:start w:val="1"/>
      <w:numFmt w:val="bullet"/>
      <w:lvlText w:val=""/>
      <w:lvlJc w:val="left"/>
      <w:pPr>
        <w:ind w:left="4752" w:hanging="360"/>
      </w:pPr>
      <w:rPr>
        <w:rFonts w:ascii="Symbol" w:hAnsi="Symbol" w:hint="default"/>
      </w:rPr>
    </w:lvl>
    <w:lvl w:ilvl="7" w:tplc="04100003" w:tentative="1">
      <w:start w:val="1"/>
      <w:numFmt w:val="bullet"/>
      <w:lvlText w:val="o"/>
      <w:lvlJc w:val="left"/>
      <w:pPr>
        <w:ind w:left="5472" w:hanging="360"/>
      </w:pPr>
      <w:rPr>
        <w:rFonts w:ascii="Courier New" w:hAnsi="Courier New" w:cs="Courier New" w:hint="default"/>
      </w:rPr>
    </w:lvl>
    <w:lvl w:ilvl="8" w:tplc="04100005" w:tentative="1">
      <w:start w:val="1"/>
      <w:numFmt w:val="bullet"/>
      <w:lvlText w:val=""/>
      <w:lvlJc w:val="left"/>
      <w:pPr>
        <w:ind w:left="6192" w:hanging="360"/>
      </w:pPr>
      <w:rPr>
        <w:rFonts w:ascii="Wingdings" w:hAnsi="Wingdings" w:hint="default"/>
      </w:rPr>
    </w:lvl>
  </w:abstractNum>
  <w:abstractNum w:abstractNumId="3" w15:restartNumberingAfterBreak="0">
    <w:nsid w:val="748A10F0"/>
    <w:multiLevelType w:val="hybridMultilevel"/>
    <w:tmpl w:val="1646F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075"/>
    <w:rsid w:val="00014EE6"/>
    <w:rsid w:val="00033314"/>
    <w:rsid w:val="000528FC"/>
    <w:rsid w:val="00076CF4"/>
    <w:rsid w:val="000A2C42"/>
    <w:rsid w:val="001313E7"/>
    <w:rsid w:val="00136FAE"/>
    <w:rsid w:val="0014445C"/>
    <w:rsid w:val="00162377"/>
    <w:rsid w:val="00215B63"/>
    <w:rsid w:val="002435A7"/>
    <w:rsid w:val="00246F09"/>
    <w:rsid w:val="00275FB7"/>
    <w:rsid w:val="002B1488"/>
    <w:rsid w:val="00336E5E"/>
    <w:rsid w:val="00354F8E"/>
    <w:rsid w:val="00380075"/>
    <w:rsid w:val="003D73AE"/>
    <w:rsid w:val="003E5ADA"/>
    <w:rsid w:val="003F48AD"/>
    <w:rsid w:val="00445619"/>
    <w:rsid w:val="00446C30"/>
    <w:rsid w:val="00447FE9"/>
    <w:rsid w:val="00453426"/>
    <w:rsid w:val="004A298D"/>
    <w:rsid w:val="004B64A8"/>
    <w:rsid w:val="004C5CE9"/>
    <w:rsid w:val="004D40EB"/>
    <w:rsid w:val="004E66B1"/>
    <w:rsid w:val="00504B16"/>
    <w:rsid w:val="005135D7"/>
    <w:rsid w:val="005223CA"/>
    <w:rsid w:val="00575FB6"/>
    <w:rsid w:val="005C1463"/>
    <w:rsid w:val="005D7DC2"/>
    <w:rsid w:val="005E2E70"/>
    <w:rsid w:val="00601FF8"/>
    <w:rsid w:val="00652798"/>
    <w:rsid w:val="00666BED"/>
    <w:rsid w:val="0069138F"/>
    <w:rsid w:val="006B6C0F"/>
    <w:rsid w:val="006D039A"/>
    <w:rsid w:val="006E1CEC"/>
    <w:rsid w:val="007462B0"/>
    <w:rsid w:val="007619ED"/>
    <w:rsid w:val="007651A6"/>
    <w:rsid w:val="00786619"/>
    <w:rsid w:val="007A472B"/>
    <w:rsid w:val="007C6B1B"/>
    <w:rsid w:val="007E51E2"/>
    <w:rsid w:val="0085619B"/>
    <w:rsid w:val="00860851"/>
    <w:rsid w:val="008E0FEA"/>
    <w:rsid w:val="00905E20"/>
    <w:rsid w:val="00922C94"/>
    <w:rsid w:val="00957644"/>
    <w:rsid w:val="009818CB"/>
    <w:rsid w:val="009B40E7"/>
    <w:rsid w:val="009C10D8"/>
    <w:rsid w:val="009F55F4"/>
    <w:rsid w:val="00A4305D"/>
    <w:rsid w:val="00A47A0F"/>
    <w:rsid w:val="00A6736E"/>
    <w:rsid w:val="00AD01F3"/>
    <w:rsid w:val="00B0213F"/>
    <w:rsid w:val="00B34300"/>
    <w:rsid w:val="00B524EC"/>
    <w:rsid w:val="00B56648"/>
    <w:rsid w:val="00B80006"/>
    <w:rsid w:val="00B859C8"/>
    <w:rsid w:val="00BA5401"/>
    <w:rsid w:val="00BD2008"/>
    <w:rsid w:val="00C50C86"/>
    <w:rsid w:val="00C716FE"/>
    <w:rsid w:val="00C91EB2"/>
    <w:rsid w:val="00CA154B"/>
    <w:rsid w:val="00CD3A23"/>
    <w:rsid w:val="00CD5C65"/>
    <w:rsid w:val="00CE49FC"/>
    <w:rsid w:val="00D109DC"/>
    <w:rsid w:val="00D46E30"/>
    <w:rsid w:val="00D527ED"/>
    <w:rsid w:val="00D87935"/>
    <w:rsid w:val="00DB0B77"/>
    <w:rsid w:val="00EB257A"/>
    <w:rsid w:val="00EE72BF"/>
    <w:rsid w:val="00F13E88"/>
    <w:rsid w:val="00F445D5"/>
    <w:rsid w:val="00FA1C1E"/>
    <w:rsid w:val="00FD06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89677"/>
  <w15:chartTrackingRefBased/>
  <w15:docId w15:val="{D67011AD-3808-4FF3-84CB-FB7380F0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73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800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80075"/>
  </w:style>
  <w:style w:type="paragraph" w:styleId="Pidipagina">
    <w:name w:val="footer"/>
    <w:basedOn w:val="Normale"/>
    <w:link w:val="PidipaginaCarattere"/>
    <w:uiPriority w:val="99"/>
    <w:unhideWhenUsed/>
    <w:rsid w:val="003800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0075"/>
  </w:style>
  <w:style w:type="paragraph" w:styleId="Paragrafoelenco">
    <w:name w:val="List Paragraph"/>
    <w:basedOn w:val="Normale"/>
    <w:uiPriority w:val="34"/>
    <w:qFormat/>
    <w:rsid w:val="00F13E88"/>
    <w:pPr>
      <w:ind w:left="720"/>
      <w:contextualSpacing/>
    </w:pPr>
  </w:style>
  <w:style w:type="character" w:styleId="Collegamentoipertestuale">
    <w:name w:val="Hyperlink"/>
    <w:basedOn w:val="Carpredefinitoparagrafo"/>
    <w:uiPriority w:val="99"/>
    <w:unhideWhenUsed/>
    <w:rsid w:val="00B524EC"/>
    <w:rPr>
      <w:color w:val="0563C1" w:themeColor="hyperlink"/>
      <w:u w:val="single"/>
    </w:rPr>
  </w:style>
  <w:style w:type="character" w:styleId="Menzionenonrisolta">
    <w:name w:val="Unresolved Mention"/>
    <w:basedOn w:val="Carpredefinitoparagrafo"/>
    <w:uiPriority w:val="99"/>
    <w:semiHidden/>
    <w:unhideWhenUsed/>
    <w:rsid w:val="00B52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0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ue.ufficiostamp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837</Words>
  <Characters>4772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Eugenio Caliandro</cp:lastModifiedBy>
  <cp:revision>3</cp:revision>
  <cp:lastPrinted>2020-04-18T15:26:00Z</cp:lastPrinted>
  <dcterms:created xsi:type="dcterms:W3CDTF">2020-04-21T08:30:00Z</dcterms:created>
  <dcterms:modified xsi:type="dcterms:W3CDTF">2020-04-21T08:37:00Z</dcterms:modified>
</cp:coreProperties>
</file>