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0F1" w:rsidRPr="007B00F1" w:rsidRDefault="007B00F1" w:rsidP="007B00F1">
      <w:pPr>
        <w:spacing w:after="240"/>
        <w:jc w:val="center"/>
        <w:outlineLvl w:val="0"/>
        <w:rPr>
          <w:rFonts w:ascii="Arial" w:eastAsia="Times New Roman" w:hAnsi="Arial" w:cs="Arial"/>
          <w:b/>
          <w:bCs/>
          <w:color w:val="002060"/>
          <w:kern w:val="36"/>
          <w:lang w:eastAsia="it-IT"/>
        </w:rPr>
      </w:pPr>
      <w:r w:rsidRPr="007B00F1">
        <w:rPr>
          <w:rFonts w:ascii="Arial" w:eastAsia="Times New Roman" w:hAnsi="Arial" w:cs="Arial"/>
          <w:b/>
          <w:bCs/>
          <w:color w:val="002060"/>
          <w:kern w:val="36"/>
          <w:lang w:eastAsia="it-IT"/>
        </w:rPr>
        <w:t>Legislatura 18ª - Aula - Resoconto stenografico della seduta n. 223 del 28/05/2020</w:t>
      </w:r>
    </w:p>
    <w:p w:rsidR="00FB282D" w:rsidRPr="00FB282D" w:rsidRDefault="00FB282D" w:rsidP="00FB282D">
      <w:pPr>
        <w:pStyle w:val="Titolo1"/>
        <w:spacing w:before="0" w:beforeAutospacing="0" w:after="240" w:afterAutospacing="0"/>
        <w:jc w:val="center"/>
        <w:rPr>
          <w:rFonts w:ascii="Arial" w:hAnsi="Arial" w:cs="Arial"/>
          <w:color w:val="000000"/>
          <w:sz w:val="24"/>
          <w:szCs w:val="24"/>
        </w:rPr>
      </w:pPr>
      <w:r w:rsidRPr="00FB282D">
        <w:rPr>
          <w:rFonts w:ascii="Arial" w:hAnsi="Arial" w:cs="Arial"/>
          <w:color w:val="002060"/>
          <w:sz w:val="24"/>
          <w:szCs w:val="24"/>
        </w:rPr>
        <w:t>Legislatura 18ª - Disegno di legge n. 1774</w:t>
      </w:r>
      <w:r w:rsidRPr="00FB282D">
        <w:rPr>
          <w:rStyle w:val="apple-converted-space"/>
          <w:rFonts w:ascii="Arial" w:hAnsi="Arial" w:cs="Arial"/>
          <w:color w:val="002060"/>
          <w:sz w:val="24"/>
          <w:szCs w:val="24"/>
        </w:rPr>
        <w:t> </w:t>
      </w:r>
    </w:p>
    <w:p w:rsidR="00FB282D" w:rsidRPr="00FB282D" w:rsidRDefault="00FB282D" w:rsidP="00FB282D">
      <w:pPr>
        <w:spacing w:after="300"/>
        <w:ind w:left="30"/>
        <w:jc w:val="center"/>
        <w:rPr>
          <w:rFonts w:ascii="Arial" w:eastAsia="Times New Roman" w:hAnsi="Arial" w:cs="Arial"/>
          <w:color w:val="000000"/>
          <w:lang w:eastAsia="it-IT"/>
        </w:rPr>
      </w:pPr>
      <w:r w:rsidRPr="00FB282D">
        <w:rPr>
          <w:rFonts w:ascii="Arial" w:eastAsia="Times New Roman" w:hAnsi="Arial" w:cs="Arial"/>
          <w:color w:val="000000"/>
          <w:highlight w:val="yellow"/>
          <w:lang w:eastAsia="it-IT"/>
        </w:rPr>
        <w:t>Senato della Repubblica</w:t>
      </w:r>
    </w:p>
    <w:p w:rsidR="00FB282D" w:rsidRPr="00FB282D" w:rsidRDefault="00FB282D" w:rsidP="00FB282D">
      <w:pPr>
        <w:spacing w:before="30" w:after="30"/>
        <w:ind w:left="30"/>
        <w:jc w:val="both"/>
        <w:rPr>
          <w:rFonts w:ascii="Arial" w:eastAsia="Times New Roman" w:hAnsi="Arial" w:cs="Arial"/>
          <w:b/>
          <w:bCs/>
          <w:i/>
          <w:iCs/>
          <w:color w:val="000000"/>
          <w:lang w:eastAsia="it-IT"/>
        </w:rPr>
      </w:pPr>
      <w:r w:rsidRPr="00FB282D">
        <w:rPr>
          <w:rFonts w:ascii="Arial" w:eastAsia="Times New Roman" w:hAnsi="Arial" w:cs="Arial"/>
          <w:b/>
          <w:bCs/>
          <w:i/>
          <w:iCs/>
          <w:color w:val="000000"/>
          <w:highlight w:val="cyan"/>
          <w:lang w:eastAsia="it-IT"/>
        </w:rPr>
        <w:t>Attesto che il Senato della Repubblica, il 28 maggio 2020, ha approvato il seguente disegno di legge, d'iniziativa del Governo:</w:t>
      </w:r>
    </w:p>
    <w:p w:rsidR="00FB282D" w:rsidRPr="00FB282D" w:rsidRDefault="00FB282D" w:rsidP="00FB282D">
      <w:pPr>
        <w:spacing w:after="240"/>
        <w:jc w:val="center"/>
        <w:outlineLvl w:val="0"/>
        <w:rPr>
          <w:rFonts w:ascii="Arial" w:eastAsia="Times New Roman" w:hAnsi="Arial" w:cs="Arial"/>
          <w:b/>
          <w:bCs/>
          <w:color w:val="002060"/>
          <w:kern w:val="36"/>
          <w:lang w:eastAsia="it-IT"/>
        </w:rPr>
      </w:pPr>
      <w:r w:rsidRPr="00FB282D">
        <w:rPr>
          <w:rFonts w:ascii="Arial" w:eastAsia="Times New Roman" w:hAnsi="Arial" w:cs="Arial"/>
          <w:b/>
          <w:bCs/>
          <w:color w:val="002060"/>
          <w:kern w:val="36"/>
          <w:lang w:eastAsia="it-IT"/>
        </w:rPr>
        <w:t>Conversione in legge, con modificazioni, del decreto-legge 8 aprile 2020, n. 22, recante misure urgenti sulla regolare conclusione e l'ordinato avvio dell'anno scolastico e sullo svolgimento degli esami di Stato</w:t>
      </w:r>
    </w:p>
    <w:p w:rsidR="00FB282D" w:rsidRPr="00FB282D" w:rsidRDefault="00FB282D" w:rsidP="00FB282D">
      <w:pPr>
        <w:spacing w:after="30"/>
        <w:ind w:left="30"/>
        <w:jc w:val="center"/>
        <w:rPr>
          <w:rFonts w:ascii="Arial" w:eastAsia="Times New Roman" w:hAnsi="Arial" w:cs="Arial"/>
          <w:b/>
          <w:bCs/>
          <w:color w:val="000000"/>
          <w:lang w:eastAsia="it-IT"/>
        </w:rPr>
      </w:pPr>
      <w:r w:rsidRPr="00FB282D">
        <w:rPr>
          <w:rFonts w:ascii="Arial" w:eastAsia="Times New Roman" w:hAnsi="Arial" w:cs="Arial"/>
          <w:b/>
          <w:bCs/>
          <w:color w:val="000000"/>
          <w:lang w:eastAsia="it-IT"/>
        </w:rPr>
        <w:t>Art. 1.</w:t>
      </w:r>
    </w:p>
    <w:p w:rsidR="00FB282D" w:rsidRPr="00FB282D" w:rsidRDefault="00FB282D" w:rsidP="00FB282D">
      <w:pPr>
        <w:spacing w:before="30" w:after="30"/>
        <w:ind w:left="30"/>
        <w:rPr>
          <w:rFonts w:ascii="Arial" w:eastAsia="Times New Roman" w:hAnsi="Arial" w:cs="Arial"/>
          <w:color w:val="000000"/>
          <w:lang w:eastAsia="it-IT"/>
        </w:rPr>
      </w:pPr>
      <w:r w:rsidRPr="00FB282D">
        <w:rPr>
          <w:rFonts w:ascii="Arial" w:eastAsia="Times New Roman" w:hAnsi="Arial" w:cs="Arial"/>
          <w:color w:val="000000"/>
          <w:lang w:eastAsia="it-IT"/>
        </w:rPr>
        <w:t>1. Il decreto-legge 8 aprile 2020, n. 22, recante misure urgenti sulla regolare conclusione e l'ordinato avvio dell'anno scolastico e sullo svolgimento degli esami di Stato, è convertito in legge con le modificazioni riportate in allegato alla presente legge.</w:t>
      </w:r>
    </w:p>
    <w:p w:rsidR="00FB282D" w:rsidRPr="00FB282D" w:rsidRDefault="00FB282D" w:rsidP="00FB282D">
      <w:pPr>
        <w:spacing w:before="30"/>
        <w:ind w:left="30"/>
        <w:rPr>
          <w:rFonts w:ascii="Arial" w:eastAsia="Times New Roman" w:hAnsi="Arial" w:cs="Arial"/>
          <w:color w:val="000000"/>
          <w:lang w:eastAsia="it-IT"/>
        </w:rPr>
      </w:pPr>
      <w:r w:rsidRPr="00FB282D">
        <w:rPr>
          <w:rFonts w:ascii="Arial" w:eastAsia="Times New Roman" w:hAnsi="Arial" w:cs="Arial"/>
          <w:color w:val="000000"/>
          <w:lang w:eastAsia="it-IT"/>
        </w:rPr>
        <w:t>2. La presente legge entra in vigore il giorno successivo a quello della sua pubblicazione nella </w:t>
      </w:r>
      <w:r w:rsidRPr="00FB282D">
        <w:rPr>
          <w:rFonts w:ascii="Arial" w:eastAsia="Times New Roman" w:hAnsi="Arial" w:cs="Arial"/>
          <w:i/>
          <w:iCs/>
          <w:color w:val="000000"/>
          <w:lang w:eastAsia="it-IT"/>
        </w:rPr>
        <w:t>Gazzetta Ufficiale.</w:t>
      </w:r>
    </w:p>
    <w:p w:rsidR="00FB282D" w:rsidRPr="00FB282D" w:rsidRDefault="00FB282D" w:rsidP="00FB282D">
      <w:pPr>
        <w:spacing w:before="30" w:after="30"/>
        <w:ind w:left="30"/>
        <w:rPr>
          <w:rFonts w:ascii="Arial" w:eastAsia="Times New Roman" w:hAnsi="Arial" w:cs="Arial"/>
          <w:color w:val="000000"/>
          <w:lang w:eastAsia="it-IT"/>
        </w:rPr>
      </w:pPr>
      <w:r w:rsidRPr="00FB282D">
        <w:rPr>
          <w:rFonts w:ascii="Arial" w:eastAsia="Times New Roman" w:hAnsi="Arial" w:cs="Arial"/>
          <w:color w:val="000000"/>
          <w:lang w:eastAsia="it-IT"/>
        </w:rPr>
        <w:t>IL PRESIDENTE</w:t>
      </w:r>
    </w:p>
    <w:p w:rsidR="00FB282D" w:rsidRPr="00FB282D" w:rsidRDefault="00FB282D" w:rsidP="00FB282D">
      <w:pPr>
        <w:spacing w:before="30" w:after="30"/>
        <w:ind w:left="30"/>
        <w:jc w:val="right"/>
        <w:rPr>
          <w:rFonts w:ascii="Arial" w:eastAsia="Times New Roman" w:hAnsi="Arial" w:cs="Arial"/>
          <w:color w:val="000000"/>
          <w:lang w:eastAsia="it-IT"/>
        </w:rPr>
      </w:pPr>
      <w:r w:rsidRPr="00FB282D">
        <w:rPr>
          <w:rFonts w:ascii="Arial" w:eastAsia="Times New Roman" w:hAnsi="Arial" w:cs="Arial"/>
          <w:color w:val="000000"/>
          <w:lang w:eastAsia="it-IT"/>
        </w:rPr>
        <w:t>Allegato</w:t>
      </w:r>
    </w:p>
    <w:p w:rsidR="00FB282D" w:rsidRPr="00FB282D" w:rsidRDefault="00FB282D" w:rsidP="00FB282D">
      <w:pPr>
        <w:spacing w:before="30" w:after="30"/>
        <w:ind w:left="30"/>
        <w:jc w:val="center"/>
        <w:rPr>
          <w:rFonts w:ascii="Arial" w:eastAsia="Times New Roman" w:hAnsi="Arial" w:cs="Arial"/>
          <w:b/>
          <w:bCs/>
          <w:color w:val="000000"/>
          <w:lang w:eastAsia="it-IT"/>
        </w:rPr>
      </w:pPr>
      <w:r w:rsidRPr="00FB282D">
        <w:rPr>
          <w:rFonts w:ascii="Arial" w:eastAsia="Times New Roman" w:hAnsi="Arial" w:cs="Arial"/>
          <w:b/>
          <w:bCs/>
          <w:color w:val="000000"/>
          <w:lang w:eastAsia="it-IT"/>
        </w:rPr>
        <w:t>MODIFICAZIONI APPORTATE IN SEDE DI CONVERSIONE</w:t>
      </w:r>
      <w:r w:rsidRPr="00FB282D">
        <w:rPr>
          <w:rFonts w:ascii="Arial" w:eastAsia="Times New Roman" w:hAnsi="Arial" w:cs="Arial"/>
          <w:b/>
          <w:bCs/>
          <w:color w:val="000000"/>
          <w:lang w:eastAsia="it-IT"/>
        </w:rPr>
        <w:br w:type="textWrapping" w:clear="all"/>
        <w:t>AL DECRETO-LEGGE 8 APRILE 2020, N. 22</w:t>
      </w:r>
    </w:p>
    <w:p w:rsidR="00B3796D" w:rsidRPr="00FB282D" w:rsidRDefault="007B00F1" w:rsidP="00FB282D">
      <w:pPr>
        <w:rPr>
          <w:rFonts w:ascii="Arial" w:hAnsi="Arial" w:cs="Arial"/>
        </w:rPr>
      </w:pPr>
      <w:r w:rsidRPr="007B00F1">
        <w:rPr>
          <w:rFonts w:ascii="Arial" w:eastAsia="Times New Roman" w:hAnsi="Arial" w:cs="Arial"/>
          <w:lang w:eastAsia="it-IT"/>
        </w:rPr>
        <w:br/>
      </w:r>
    </w:p>
    <w:p w:rsidR="00FB282D" w:rsidRPr="00FB282D" w:rsidRDefault="00FB282D" w:rsidP="00FB282D">
      <w:pPr>
        <w:pStyle w:val="NormaleWeb"/>
        <w:spacing w:before="30" w:beforeAutospacing="0" w:after="30" w:afterAutospacing="0"/>
        <w:ind w:left="30"/>
        <w:rPr>
          <w:rFonts w:ascii="Arial" w:hAnsi="Arial" w:cs="Arial"/>
          <w:color w:val="000000"/>
        </w:rPr>
      </w:pPr>
      <w:r w:rsidRPr="00FB282D">
        <w:rPr>
          <w:rFonts w:ascii="Arial" w:hAnsi="Arial" w:cs="Arial"/>
          <w:i/>
          <w:iCs/>
          <w:color w:val="000000"/>
        </w:rPr>
        <w:t>A</w:t>
      </w:r>
      <w:r w:rsidRPr="00FB282D">
        <w:rPr>
          <w:rFonts w:ascii="Arial" w:hAnsi="Arial" w:cs="Arial"/>
          <w:i/>
          <w:iCs/>
          <w:color w:val="000000"/>
        </w:rPr>
        <w:t>ll'articolo 6:</w:t>
      </w:r>
    </w:p>
    <w:p w:rsidR="00FB282D" w:rsidRPr="00FB282D" w:rsidRDefault="00FB282D" w:rsidP="00FB282D">
      <w:pPr>
        <w:pStyle w:val="NormaleWeb"/>
        <w:spacing w:before="30" w:beforeAutospacing="0" w:after="30" w:afterAutospacing="0"/>
        <w:ind w:left="30" w:firstLine="720"/>
        <w:rPr>
          <w:rFonts w:ascii="Arial" w:hAnsi="Arial" w:cs="Arial"/>
          <w:color w:val="000000"/>
        </w:rPr>
      </w:pPr>
      <w:r w:rsidRPr="00FB282D">
        <w:rPr>
          <w:rFonts w:ascii="Arial" w:hAnsi="Arial" w:cs="Arial"/>
          <w:i/>
          <w:iCs/>
          <w:color w:val="000000"/>
        </w:rPr>
        <w:t>al comma 1, le parole:</w:t>
      </w:r>
      <w:r w:rsidRPr="00FB282D">
        <w:rPr>
          <w:rStyle w:val="apple-converted-space"/>
          <w:rFonts w:ascii="Arial" w:hAnsi="Arial" w:cs="Arial"/>
          <w:color w:val="000000"/>
        </w:rPr>
        <w:t> </w:t>
      </w:r>
      <w:proofErr w:type="gramStart"/>
      <w:r w:rsidRPr="00FB282D">
        <w:rPr>
          <w:rFonts w:ascii="Arial" w:hAnsi="Arial" w:cs="Arial"/>
          <w:color w:val="000000"/>
        </w:rPr>
        <w:t>« Fermo</w:t>
      </w:r>
      <w:proofErr w:type="gramEnd"/>
      <w:r w:rsidRPr="00FB282D">
        <w:rPr>
          <w:rFonts w:ascii="Arial" w:hAnsi="Arial" w:cs="Arial"/>
          <w:color w:val="000000"/>
        </w:rPr>
        <w:t xml:space="preserve"> restando quanto previsto dall'articolo 5, »</w:t>
      </w:r>
      <w:r w:rsidRPr="00FB282D">
        <w:rPr>
          <w:rStyle w:val="apple-converted-space"/>
          <w:rFonts w:ascii="Arial" w:hAnsi="Arial" w:cs="Arial"/>
          <w:color w:val="000000"/>
        </w:rPr>
        <w:t> </w:t>
      </w:r>
      <w:r w:rsidRPr="00FB282D">
        <w:rPr>
          <w:rFonts w:ascii="Arial" w:hAnsi="Arial" w:cs="Arial"/>
          <w:i/>
          <w:iCs/>
          <w:color w:val="000000"/>
        </w:rPr>
        <w:t>sono soppresse e le parole:</w:t>
      </w:r>
      <w:r w:rsidRPr="00FB282D">
        <w:rPr>
          <w:rStyle w:val="apple-converted-space"/>
          <w:rFonts w:ascii="Arial" w:hAnsi="Arial" w:cs="Arial"/>
          <w:color w:val="000000"/>
        </w:rPr>
        <w:t> </w:t>
      </w:r>
      <w:r w:rsidRPr="00FB282D">
        <w:rPr>
          <w:rFonts w:ascii="Arial" w:hAnsi="Arial" w:cs="Arial"/>
          <w:color w:val="000000"/>
        </w:rPr>
        <w:t>« decreto legislativo 6 novembre 2007 »</w:t>
      </w:r>
      <w:r w:rsidRPr="00FB282D">
        <w:rPr>
          <w:rStyle w:val="apple-converted-space"/>
          <w:rFonts w:ascii="Arial" w:hAnsi="Arial" w:cs="Arial"/>
          <w:color w:val="000000"/>
        </w:rPr>
        <w:t> </w:t>
      </w:r>
      <w:r w:rsidRPr="00FB282D">
        <w:rPr>
          <w:rFonts w:ascii="Arial" w:hAnsi="Arial" w:cs="Arial"/>
          <w:i/>
          <w:iCs/>
          <w:color w:val="000000"/>
        </w:rPr>
        <w:t>sono sostituite dalle seguenti:</w:t>
      </w:r>
      <w:r w:rsidRPr="00FB282D">
        <w:rPr>
          <w:rStyle w:val="apple-converted-space"/>
          <w:rFonts w:ascii="Arial" w:hAnsi="Arial" w:cs="Arial"/>
          <w:color w:val="000000"/>
        </w:rPr>
        <w:t> </w:t>
      </w:r>
      <w:r w:rsidRPr="00FB282D">
        <w:rPr>
          <w:rFonts w:ascii="Arial" w:hAnsi="Arial" w:cs="Arial"/>
          <w:color w:val="000000"/>
        </w:rPr>
        <w:t>« decreto legislativo 9 novembre 2007 »;</w:t>
      </w:r>
    </w:p>
    <w:p w:rsidR="00FB282D" w:rsidRPr="00FB282D" w:rsidRDefault="00FB282D" w:rsidP="00FB282D">
      <w:pPr>
        <w:pStyle w:val="NormaleWeb"/>
        <w:spacing w:before="30" w:beforeAutospacing="0" w:after="30" w:afterAutospacing="0"/>
        <w:ind w:left="30" w:firstLine="720"/>
        <w:rPr>
          <w:rFonts w:ascii="Arial" w:hAnsi="Arial" w:cs="Arial"/>
          <w:color w:val="000000"/>
        </w:rPr>
      </w:pPr>
      <w:r w:rsidRPr="00FB282D">
        <w:rPr>
          <w:rFonts w:ascii="Arial" w:hAnsi="Arial" w:cs="Arial"/>
          <w:i/>
          <w:iCs/>
          <w:color w:val="000000"/>
        </w:rPr>
        <w:t>dopo il comma 2 sono inseriti i seguenti:</w:t>
      </w:r>
    </w:p>
    <w:p w:rsidR="00FB282D" w:rsidRPr="00FB282D" w:rsidRDefault="00FB282D" w:rsidP="00FB282D">
      <w:pPr>
        <w:pStyle w:val="NormaleWeb"/>
        <w:spacing w:before="30" w:beforeAutospacing="0" w:after="30" w:afterAutospacing="0"/>
        <w:ind w:left="30" w:firstLine="720"/>
        <w:rPr>
          <w:rFonts w:ascii="Arial" w:hAnsi="Arial" w:cs="Arial"/>
          <w:color w:val="000000"/>
        </w:rPr>
      </w:pPr>
      <w:proofErr w:type="gramStart"/>
      <w:r w:rsidRPr="00FB282D">
        <w:rPr>
          <w:rFonts w:ascii="Arial" w:hAnsi="Arial" w:cs="Arial"/>
          <w:color w:val="000000"/>
        </w:rPr>
        <w:t>« 2</w:t>
      </w:r>
      <w:proofErr w:type="gramEnd"/>
      <w:r w:rsidRPr="00FB282D">
        <w:rPr>
          <w:rFonts w:ascii="Arial" w:hAnsi="Arial" w:cs="Arial"/>
          <w:i/>
          <w:iCs/>
          <w:color w:val="000000"/>
        </w:rPr>
        <w:t>-bis.</w:t>
      </w:r>
      <w:r w:rsidRPr="00FB282D">
        <w:rPr>
          <w:rStyle w:val="apple-converted-space"/>
          <w:rFonts w:ascii="Arial" w:hAnsi="Arial" w:cs="Arial"/>
          <w:color w:val="000000"/>
        </w:rPr>
        <w:t> </w:t>
      </w:r>
      <w:r w:rsidRPr="00FB282D">
        <w:rPr>
          <w:rFonts w:ascii="Arial" w:hAnsi="Arial" w:cs="Arial"/>
          <w:color w:val="000000"/>
        </w:rPr>
        <w:t>Per le finalità di cui al comma 1 connesse al protrarsi dello stato di emergenza, con decreto del Ministero del lavoro e delle politiche sociali, di concerto con il Ministero della salute, possono essere definite, per la sessione dell'anno 2020, anche in deroga alle disposizioni di cui al decreto legislativo 17 marzo 1995, n. 230, l'organizzazione e le modalità, ivi comprese quelle a distanza, per lo svolgimento degli esami di abilitazione per l'iscrizione negli elenchi nominativi degli esperti qualificati e dei medici autorizzati, nonché, anche in deroga alle disposizioni di cui alla legge 11 gennaio 1979, n. 12, l'organizzazione e le modalità, ivi comprese quelle a distanza, per lo svolgimento degli esami di Stato per l'abilitazione all'esercizio della professione di consulente del lavoro.</w:t>
      </w:r>
    </w:p>
    <w:p w:rsidR="00FB282D" w:rsidRPr="00FB282D" w:rsidRDefault="00FB282D" w:rsidP="00FB282D">
      <w:pPr>
        <w:pStyle w:val="NormaleWeb"/>
        <w:spacing w:before="30" w:beforeAutospacing="0" w:after="30" w:afterAutospacing="0"/>
        <w:ind w:left="30" w:firstLine="720"/>
        <w:rPr>
          <w:rFonts w:ascii="Arial" w:hAnsi="Arial" w:cs="Arial"/>
          <w:b/>
          <w:bCs/>
          <w:color w:val="002060"/>
          <w:sz w:val="36"/>
          <w:szCs w:val="36"/>
        </w:rPr>
      </w:pPr>
      <w:r w:rsidRPr="00FB282D">
        <w:rPr>
          <w:rFonts w:ascii="Arial" w:hAnsi="Arial" w:cs="Arial"/>
          <w:b/>
          <w:bCs/>
          <w:color w:val="002060"/>
          <w:highlight w:val="yellow"/>
        </w:rPr>
        <w:t>2</w:t>
      </w:r>
      <w:r w:rsidRPr="00FB282D">
        <w:rPr>
          <w:rFonts w:ascii="Arial" w:hAnsi="Arial" w:cs="Arial"/>
          <w:b/>
          <w:bCs/>
          <w:i/>
          <w:iCs/>
          <w:color w:val="002060"/>
          <w:sz w:val="36"/>
          <w:szCs w:val="36"/>
          <w:highlight w:val="yellow"/>
        </w:rPr>
        <w:t>-ter.</w:t>
      </w:r>
      <w:r w:rsidRPr="00FB282D">
        <w:rPr>
          <w:rStyle w:val="apple-converted-space"/>
          <w:rFonts w:ascii="Arial" w:hAnsi="Arial" w:cs="Arial"/>
          <w:b/>
          <w:bCs/>
          <w:color w:val="002060"/>
          <w:sz w:val="36"/>
          <w:szCs w:val="36"/>
          <w:highlight w:val="yellow"/>
        </w:rPr>
        <w:t> </w:t>
      </w:r>
      <w:r w:rsidRPr="00FB282D">
        <w:rPr>
          <w:rFonts w:ascii="Arial" w:hAnsi="Arial" w:cs="Arial"/>
          <w:b/>
          <w:bCs/>
          <w:color w:val="002060"/>
          <w:sz w:val="36"/>
          <w:szCs w:val="36"/>
          <w:highlight w:val="yellow"/>
        </w:rPr>
        <w:t xml:space="preserve">I 50 crediti da acquisire, per l'anno 2020, da medici, odontoiatri, infermieri e farmacisti in qualità di dipendenti delle aziende ospedaliere, delle università, delle unità sanitarie locali e delle strutture sanitarie private accreditate o come liberi professionisti, </w:t>
      </w:r>
      <w:r w:rsidRPr="00FB282D">
        <w:rPr>
          <w:rFonts w:ascii="Arial" w:hAnsi="Arial" w:cs="Arial"/>
          <w:b/>
          <w:bCs/>
          <w:color w:val="002060"/>
          <w:sz w:val="36"/>
          <w:szCs w:val="36"/>
          <w:highlight w:val="cyan"/>
        </w:rPr>
        <w:t xml:space="preserve">attraverso l'attività di formazione continua in medicina (ECM), </w:t>
      </w:r>
      <w:r w:rsidRPr="00FB282D">
        <w:rPr>
          <w:rFonts w:ascii="Arial" w:hAnsi="Arial" w:cs="Arial"/>
          <w:b/>
          <w:bCs/>
          <w:color w:val="002060"/>
          <w:sz w:val="36"/>
          <w:szCs w:val="36"/>
          <w:highlight w:val="yellow"/>
        </w:rPr>
        <w:t xml:space="preserve">che costituisce requisito indispensabile per </w:t>
      </w:r>
      <w:r w:rsidRPr="00FB282D">
        <w:rPr>
          <w:rFonts w:ascii="Arial" w:hAnsi="Arial" w:cs="Arial"/>
          <w:b/>
          <w:bCs/>
          <w:color w:val="002060"/>
          <w:sz w:val="36"/>
          <w:szCs w:val="36"/>
          <w:highlight w:val="yellow"/>
        </w:rPr>
        <w:lastRenderedPageBreak/>
        <w:t>svolgere attività professionale, come disposto dall'articolo 16-</w:t>
      </w:r>
      <w:r w:rsidRPr="00FB282D">
        <w:rPr>
          <w:rFonts w:ascii="Arial" w:hAnsi="Arial" w:cs="Arial"/>
          <w:b/>
          <w:bCs/>
          <w:i/>
          <w:iCs/>
          <w:color w:val="002060"/>
          <w:sz w:val="36"/>
          <w:szCs w:val="36"/>
          <w:highlight w:val="yellow"/>
        </w:rPr>
        <w:t>bis</w:t>
      </w:r>
      <w:r w:rsidRPr="00FB282D">
        <w:rPr>
          <w:rStyle w:val="apple-converted-space"/>
          <w:rFonts w:ascii="Arial" w:hAnsi="Arial" w:cs="Arial"/>
          <w:b/>
          <w:bCs/>
          <w:i/>
          <w:iCs/>
          <w:color w:val="002060"/>
          <w:sz w:val="36"/>
          <w:szCs w:val="36"/>
          <w:highlight w:val="yellow"/>
        </w:rPr>
        <w:t> </w:t>
      </w:r>
      <w:r w:rsidRPr="00FB282D">
        <w:rPr>
          <w:rFonts w:ascii="Arial" w:hAnsi="Arial" w:cs="Arial"/>
          <w:b/>
          <w:bCs/>
          <w:color w:val="002060"/>
          <w:sz w:val="36"/>
          <w:szCs w:val="36"/>
          <w:highlight w:val="yellow"/>
        </w:rPr>
        <w:t>del decreto legislativo 30 dicembre 1992, n. 502, e dalla legge 24 dicembre 2007, n. 244, si intendono già maturati da coloro che, in occasione dell'emergenza da COVID-19, abbiano continuato a svolgere la propria attività professionale »;</w:t>
      </w:r>
    </w:p>
    <w:p w:rsidR="00FB282D" w:rsidRPr="00FB282D" w:rsidRDefault="00FB282D" w:rsidP="00FB282D">
      <w:pPr>
        <w:pStyle w:val="NormaleWeb"/>
        <w:spacing w:before="30" w:beforeAutospacing="0" w:after="30" w:afterAutospacing="0"/>
        <w:ind w:left="30" w:firstLine="720"/>
        <w:rPr>
          <w:rFonts w:ascii="Arial" w:hAnsi="Arial" w:cs="Arial"/>
          <w:color w:val="000000"/>
        </w:rPr>
      </w:pPr>
      <w:r w:rsidRPr="00FB282D">
        <w:rPr>
          <w:rFonts w:ascii="Arial" w:hAnsi="Arial" w:cs="Arial"/>
          <w:i/>
          <w:iCs/>
          <w:color w:val="000000"/>
        </w:rPr>
        <w:t>al comma 3, secondo periodo, sono aggiunte, in fine, le seguenti parole:</w:t>
      </w:r>
      <w:r w:rsidRPr="00FB282D">
        <w:rPr>
          <w:rStyle w:val="apple-converted-space"/>
          <w:rFonts w:ascii="Arial" w:hAnsi="Arial" w:cs="Arial"/>
          <w:color w:val="000000"/>
        </w:rPr>
        <w:t> </w:t>
      </w:r>
      <w:proofErr w:type="gramStart"/>
      <w:r w:rsidRPr="00FB282D">
        <w:rPr>
          <w:rFonts w:ascii="Arial" w:hAnsi="Arial" w:cs="Arial"/>
          <w:color w:val="000000"/>
        </w:rPr>
        <w:t>« ,</w:t>
      </w:r>
      <w:proofErr w:type="gramEnd"/>
      <w:r w:rsidRPr="00FB282D">
        <w:rPr>
          <w:rFonts w:ascii="Arial" w:hAnsi="Arial" w:cs="Arial"/>
          <w:color w:val="000000"/>
        </w:rPr>
        <w:t xml:space="preserve"> convertito, con modificazioni, dalla legge 24 aprile 2020, n. 27, indipendentemente dalla data in cui si sia svolta la seduta di laurea »;</w:t>
      </w:r>
    </w:p>
    <w:p w:rsidR="00FB282D" w:rsidRPr="00FB282D" w:rsidRDefault="00FB282D" w:rsidP="00FB282D">
      <w:pPr>
        <w:pStyle w:val="NormaleWeb"/>
        <w:spacing w:before="30" w:beforeAutospacing="0" w:after="30" w:afterAutospacing="0"/>
        <w:ind w:left="30" w:firstLine="720"/>
        <w:rPr>
          <w:rFonts w:ascii="Arial" w:hAnsi="Arial" w:cs="Arial"/>
          <w:color w:val="000000"/>
        </w:rPr>
      </w:pPr>
      <w:r w:rsidRPr="00FB282D">
        <w:rPr>
          <w:rFonts w:ascii="Arial" w:hAnsi="Arial" w:cs="Arial"/>
          <w:i/>
          <w:iCs/>
          <w:color w:val="000000"/>
        </w:rPr>
        <w:t>al comma 4 sono aggiunte, in fine, le seguenti parole:</w:t>
      </w:r>
      <w:r w:rsidRPr="00FB282D">
        <w:rPr>
          <w:rStyle w:val="apple-converted-space"/>
          <w:rFonts w:ascii="Arial" w:hAnsi="Arial" w:cs="Arial"/>
          <w:i/>
          <w:iCs/>
          <w:color w:val="000000"/>
        </w:rPr>
        <w:t> </w:t>
      </w:r>
      <w:proofErr w:type="gramStart"/>
      <w:r w:rsidRPr="00FB282D">
        <w:rPr>
          <w:rFonts w:ascii="Arial" w:hAnsi="Arial" w:cs="Arial"/>
          <w:color w:val="000000"/>
        </w:rPr>
        <w:t>« convertito</w:t>
      </w:r>
      <w:proofErr w:type="gramEnd"/>
      <w:r w:rsidRPr="00FB282D">
        <w:rPr>
          <w:rFonts w:ascii="Arial" w:hAnsi="Arial" w:cs="Arial"/>
          <w:color w:val="000000"/>
        </w:rPr>
        <w:t>, con modificazioni, dalla legge 24 aprile 2020, n. 27 ».</w:t>
      </w:r>
    </w:p>
    <w:p w:rsidR="007B00F1" w:rsidRPr="00FB282D" w:rsidRDefault="007B00F1">
      <w:pPr>
        <w:rPr>
          <w:rFonts w:ascii="Arial" w:hAnsi="Arial" w:cs="Arial"/>
        </w:rPr>
      </w:pPr>
    </w:p>
    <w:sectPr w:rsidR="007B00F1" w:rsidRPr="00FB282D" w:rsidSect="0035545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F1"/>
    <w:rsid w:val="0035545B"/>
    <w:rsid w:val="007B00F1"/>
    <w:rsid w:val="00C14771"/>
    <w:rsid w:val="00FB2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1E5031"/>
  <w15:chartTrackingRefBased/>
  <w15:docId w15:val="{EC177909-96A4-8440-9FCC-E81B844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B00F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
    <w:name w:val="testojustify"/>
    <w:basedOn w:val="Normale"/>
    <w:rsid w:val="007B00F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7B00F1"/>
    <w:rPr>
      <w:color w:val="0000FF"/>
      <w:u w:val="single"/>
    </w:rPr>
  </w:style>
  <w:style w:type="character" w:customStyle="1" w:styleId="apple-converted-space">
    <w:name w:val="apple-converted-space"/>
    <w:basedOn w:val="Carpredefinitoparagrafo"/>
    <w:rsid w:val="007B00F1"/>
  </w:style>
  <w:style w:type="paragraph" w:customStyle="1" w:styleId="numero">
    <w:name w:val="numero"/>
    <w:basedOn w:val="Normale"/>
    <w:rsid w:val="007B00F1"/>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7B00F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B282D"/>
    <w:pPr>
      <w:spacing w:before="100" w:beforeAutospacing="1" w:after="100" w:afterAutospacing="1"/>
    </w:pPr>
    <w:rPr>
      <w:rFonts w:ascii="Times New Roman" w:eastAsia="Times New Roman" w:hAnsi="Times New Roman" w:cs="Times New Roman"/>
      <w:lang w:eastAsia="it-IT"/>
    </w:rPr>
  </w:style>
  <w:style w:type="character" w:customStyle="1" w:styleId="smallcaps">
    <w:name w:val="smallcaps"/>
    <w:basedOn w:val="Carpredefinitoparagrafo"/>
    <w:rsid w:val="00FB282D"/>
  </w:style>
  <w:style w:type="paragraph" w:customStyle="1" w:styleId="organo">
    <w:name w:val="organo"/>
    <w:basedOn w:val="Normale"/>
    <w:rsid w:val="00FB282D"/>
    <w:pPr>
      <w:spacing w:before="100" w:beforeAutospacing="1" w:after="100" w:afterAutospacing="1"/>
    </w:pPr>
    <w:rPr>
      <w:rFonts w:ascii="Times New Roman" w:eastAsia="Times New Roman" w:hAnsi="Times New Roman" w:cs="Times New Roman"/>
      <w:lang w:eastAsia="it-IT"/>
    </w:rPr>
  </w:style>
  <w:style w:type="paragraph" w:customStyle="1" w:styleId="titolo">
    <w:name w:val="titolo"/>
    <w:basedOn w:val="Normale"/>
    <w:rsid w:val="00FB282D"/>
    <w:pPr>
      <w:spacing w:before="100" w:beforeAutospacing="1" w:after="100" w:afterAutospacing="1"/>
    </w:pPr>
    <w:rPr>
      <w:rFonts w:ascii="Times New Roman" w:eastAsia="Times New Roman" w:hAnsi="Times New Roman" w:cs="Times New Roman"/>
      <w:lang w:eastAsia="it-IT"/>
    </w:rPr>
  </w:style>
  <w:style w:type="paragraph" w:customStyle="1" w:styleId="num">
    <w:name w:val="num"/>
    <w:basedOn w:val="Normale"/>
    <w:rsid w:val="00FB282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9877">
      <w:bodyDiv w:val="1"/>
      <w:marLeft w:val="0"/>
      <w:marRight w:val="0"/>
      <w:marTop w:val="0"/>
      <w:marBottom w:val="0"/>
      <w:divBdr>
        <w:top w:val="none" w:sz="0" w:space="0" w:color="auto"/>
        <w:left w:val="none" w:sz="0" w:space="0" w:color="auto"/>
        <w:bottom w:val="none" w:sz="0" w:space="0" w:color="auto"/>
        <w:right w:val="none" w:sz="0" w:space="0" w:color="auto"/>
      </w:divBdr>
    </w:div>
    <w:div w:id="664866128">
      <w:bodyDiv w:val="1"/>
      <w:marLeft w:val="0"/>
      <w:marRight w:val="0"/>
      <w:marTop w:val="0"/>
      <w:marBottom w:val="0"/>
      <w:divBdr>
        <w:top w:val="none" w:sz="0" w:space="0" w:color="auto"/>
        <w:left w:val="none" w:sz="0" w:space="0" w:color="auto"/>
        <w:bottom w:val="none" w:sz="0" w:space="0" w:color="auto"/>
        <w:right w:val="none" w:sz="0" w:space="0" w:color="auto"/>
      </w:divBdr>
    </w:div>
    <w:div w:id="1474982540">
      <w:bodyDiv w:val="1"/>
      <w:marLeft w:val="0"/>
      <w:marRight w:val="0"/>
      <w:marTop w:val="0"/>
      <w:marBottom w:val="0"/>
      <w:divBdr>
        <w:top w:val="none" w:sz="0" w:space="0" w:color="auto"/>
        <w:left w:val="none" w:sz="0" w:space="0" w:color="auto"/>
        <w:bottom w:val="none" w:sz="0" w:space="0" w:color="auto"/>
        <w:right w:val="none" w:sz="0" w:space="0" w:color="auto"/>
      </w:divBdr>
      <w:divsChild>
        <w:div w:id="1117482164">
          <w:marLeft w:val="0"/>
          <w:marRight w:val="0"/>
          <w:marTop w:val="225"/>
          <w:marBottom w:val="75"/>
          <w:divBdr>
            <w:top w:val="none" w:sz="0" w:space="0" w:color="auto"/>
            <w:left w:val="none" w:sz="0" w:space="0" w:color="auto"/>
            <w:bottom w:val="none" w:sz="0" w:space="0" w:color="auto"/>
            <w:right w:val="none" w:sz="0" w:space="0" w:color="auto"/>
          </w:divBdr>
        </w:div>
        <w:div w:id="1043021007">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520001072">
              <w:marLeft w:val="0"/>
              <w:marRight w:val="0"/>
              <w:marTop w:val="0"/>
              <w:marBottom w:val="0"/>
              <w:divBdr>
                <w:top w:val="none" w:sz="0" w:space="0" w:color="auto"/>
                <w:left w:val="none" w:sz="0" w:space="0" w:color="auto"/>
                <w:bottom w:val="none" w:sz="0" w:space="0" w:color="auto"/>
                <w:right w:val="none" w:sz="0" w:space="0" w:color="auto"/>
              </w:divBdr>
            </w:div>
          </w:divsChild>
        </w:div>
        <w:div w:id="507983037">
          <w:marLeft w:val="0"/>
          <w:marRight w:val="0"/>
          <w:marTop w:val="225"/>
          <w:marBottom w:val="0"/>
          <w:divBdr>
            <w:top w:val="none" w:sz="0" w:space="0" w:color="auto"/>
            <w:left w:val="none" w:sz="0" w:space="0" w:color="auto"/>
            <w:bottom w:val="none" w:sz="0" w:space="0" w:color="auto"/>
            <w:right w:val="none" w:sz="0" w:space="0" w:color="auto"/>
          </w:divBdr>
          <w:divsChild>
            <w:div w:id="611593292">
              <w:marLeft w:val="0"/>
              <w:marRight w:val="0"/>
              <w:marTop w:val="300"/>
              <w:marBottom w:val="150"/>
              <w:divBdr>
                <w:top w:val="none" w:sz="0" w:space="0" w:color="auto"/>
                <w:left w:val="none" w:sz="0" w:space="0" w:color="auto"/>
                <w:bottom w:val="none" w:sz="0" w:space="0" w:color="auto"/>
                <w:right w:val="none" w:sz="0" w:space="0" w:color="auto"/>
              </w:divBdr>
              <w:divsChild>
                <w:div w:id="1486162712">
                  <w:marLeft w:val="0"/>
                  <w:marRight w:val="0"/>
                  <w:marTop w:val="0"/>
                  <w:marBottom w:val="0"/>
                  <w:divBdr>
                    <w:top w:val="none" w:sz="0" w:space="0" w:color="auto"/>
                    <w:left w:val="none" w:sz="0" w:space="0" w:color="auto"/>
                    <w:bottom w:val="none" w:sz="0" w:space="0" w:color="auto"/>
                    <w:right w:val="none" w:sz="0" w:space="0" w:color="auto"/>
                  </w:divBdr>
                </w:div>
                <w:div w:id="696348894">
                  <w:marLeft w:val="0"/>
                  <w:marRight w:val="0"/>
                  <w:marTop w:val="0"/>
                  <w:marBottom w:val="0"/>
                  <w:divBdr>
                    <w:top w:val="none" w:sz="0" w:space="0" w:color="auto"/>
                    <w:left w:val="none" w:sz="0" w:space="0" w:color="auto"/>
                    <w:bottom w:val="none" w:sz="0" w:space="0" w:color="auto"/>
                    <w:right w:val="none" w:sz="0" w:space="0" w:color="auto"/>
                  </w:divBdr>
                </w:div>
              </w:divsChild>
            </w:div>
            <w:div w:id="20933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6757">
      <w:bodyDiv w:val="1"/>
      <w:marLeft w:val="0"/>
      <w:marRight w:val="0"/>
      <w:marTop w:val="0"/>
      <w:marBottom w:val="0"/>
      <w:divBdr>
        <w:top w:val="none" w:sz="0" w:space="0" w:color="auto"/>
        <w:left w:val="none" w:sz="0" w:space="0" w:color="auto"/>
        <w:bottom w:val="none" w:sz="0" w:space="0" w:color="auto"/>
        <w:right w:val="none" w:sz="0" w:space="0" w:color="auto"/>
      </w:divBdr>
    </w:div>
    <w:div w:id="2052879579">
      <w:bodyDiv w:val="1"/>
      <w:marLeft w:val="0"/>
      <w:marRight w:val="0"/>
      <w:marTop w:val="0"/>
      <w:marBottom w:val="0"/>
      <w:divBdr>
        <w:top w:val="none" w:sz="0" w:space="0" w:color="auto"/>
        <w:left w:val="none" w:sz="0" w:space="0" w:color="auto"/>
        <w:bottom w:val="none" w:sz="0" w:space="0" w:color="auto"/>
        <w:right w:val="none" w:sz="0" w:space="0" w:color="auto"/>
      </w:divBdr>
      <w:divsChild>
        <w:div w:id="204964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2020-05-29T06:30:00Z</dcterms:created>
  <dcterms:modified xsi:type="dcterms:W3CDTF">2020-05-29T06:30:00Z</dcterms:modified>
</cp:coreProperties>
</file>