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12262032"/>
        <w:docPartObj>
          <w:docPartGallery w:val="Table of Contents"/>
          <w:docPartUnique/>
        </w:docPartObj>
      </w:sdtPr>
      <w:sdtEndPr>
        <w:rPr>
          <w:b/>
          <w:bCs/>
        </w:rPr>
      </w:sdtEndPr>
      <w:sdtContent>
        <w:p w14:paraId="4B45A7F4" w14:textId="473498BF" w:rsidR="001C7DCB" w:rsidRPr="001C7DCB" w:rsidRDefault="0090779E" w:rsidP="001C7DCB">
          <w:pPr>
            <w:spacing w:after="0"/>
            <w:jc w:val="center"/>
            <w:rPr>
              <w:rFonts w:ascii="Arial" w:hAnsi="Arial" w:cs="Arial"/>
              <w:color w:val="002060"/>
              <w:sz w:val="24"/>
              <w:szCs w:val="24"/>
            </w:rPr>
          </w:pPr>
          <w:r w:rsidRPr="001C7DCB">
            <w:rPr>
              <w:rFonts w:ascii="Arial" w:hAnsi="Arial" w:cs="Arial"/>
              <w:color w:val="002060"/>
              <w:sz w:val="24"/>
              <w:szCs w:val="24"/>
            </w:rPr>
            <w:t>S</w:t>
          </w:r>
          <w:r w:rsidR="001C7DCB" w:rsidRPr="001C7DCB">
            <w:rPr>
              <w:rFonts w:ascii="Arial" w:hAnsi="Arial" w:cs="Arial"/>
              <w:color w:val="002060"/>
              <w:sz w:val="24"/>
              <w:szCs w:val="24"/>
            </w:rPr>
            <w:t>OMMARIO DEL CODICE DI COMPORTAMENTO</w:t>
          </w:r>
          <w:r w:rsidR="00F8203F" w:rsidRPr="001C7DCB">
            <w:rPr>
              <w:rFonts w:ascii="Arial" w:hAnsi="Arial" w:cs="Arial"/>
              <w:color w:val="002060"/>
              <w:sz w:val="24"/>
              <w:szCs w:val="24"/>
            </w:rPr>
            <w:t xml:space="preserve"> </w:t>
          </w:r>
          <w:r w:rsidR="001C7DCB" w:rsidRPr="001C7DCB">
            <w:rPr>
              <w:rFonts w:ascii="Arial" w:hAnsi="Arial" w:cs="Arial"/>
              <w:color w:val="002060"/>
              <w:sz w:val="24"/>
              <w:szCs w:val="24"/>
            </w:rPr>
            <w:t>E DI TUTELA DELLA DIGNITA’ E DELL’ETICA DEI DIPENDENTI DELLA FNOMCEO</w:t>
          </w:r>
        </w:p>
        <w:p w14:paraId="4A491AE0" w14:textId="77777777" w:rsidR="001C7DCB" w:rsidRPr="001C7DCB" w:rsidRDefault="001C7DCB" w:rsidP="001C7DCB">
          <w:pPr>
            <w:spacing w:after="0"/>
            <w:jc w:val="center"/>
            <w:rPr>
              <w:color w:val="002060"/>
            </w:rPr>
          </w:pPr>
        </w:p>
        <w:p w14:paraId="2E121458" w14:textId="6E6E6707" w:rsidR="0090779E" w:rsidRPr="00846833" w:rsidRDefault="0090779E" w:rsidP="00846833">
          <w:pPr>
            <w:pStyle w:val="Titolosommario"/>
            <w:rPr>
              <w:rFonts w:asciiTheme="minorHAnsi" w:eastAsiaTheme="minorHAnsi" w:hAnsiTheme="minorHAnsi" w:cstheme="minorBidi"/>
              <w:color w:val="auto"/>
              <w:sz w:val="22"/>
              <w:szCs w:val="22"/>
              <w:lang w:eastAsia="en-US"/>
            </w:rPr>
          </w:pPr>
          <w:r>
            <w:fldChar w:fldCharType="begin"/>
          </w:r>
          <w:r>
            <w:instrText xml:space="preserve"> TOC \o "1-3" \h \z \u </w:instrText>
          </w:r>
          <w:r>
            <w:fldChar w:fldCharType="separate"/>
          </w:r>
        </w:p>
        <w:p w14:paraId="06A3384F" w14:textId="1A6BD6B2" w:rsidR="0090779E" w:rsidRDefault="004937EA" w:rsidP="0090779E">
          <w:pPr>
            <w:pStyle w:val="Sommario1"/>
            <w:tabs>
              <w:tab w:val="right" w:leader="dot" w:pos="9628"/>
            </w:tabs>
            <w:rPr>
              <w:noProof/>
            </w:rPr>
          </w:pPr>
          <w:hyperlink w:anchor="_Toc404173918" w:history="1">
            <w:r w:rsidR="0090779E" w:rsidRPr="00315777">
              <w:rPr>
                <w:rStyle w:val="Collegamentoipertestuale"/>
                <w:noProof/>
              </w:rPr>
              <w:t>Art.1</w:t>
            </w:r>
            <w:r w:rsidR="0090779E">
              <w:rPr>
                <w:noProof/>
                <w:webHidden/>
              </w:rPr>
              <w:tab/>
            </w:r>
            <w:r w:rsidR="00F64984">
              <w:rPr>
                <w:noProof/>
                <w:webHidden/>
              </w:rPr>
              <w:t>4</w:t>
            </w:r>
          </w:hyperlink>
        </w:p>
        <w:p w14:paraId="3EB3EBFE" w14:textId="1F8DD371" w:rsidR="0090779E" w:rsidRDefault="00FD3817" w:rsidP="0090779E">
          <w:pPr>
            <w:pStyle w:val="Sommario1"/>
            <w:tabs>
              <w:tab w:val="right" w:leader="dot" w:pos="9628"/>
            </w:tabs>
            <w:rPr>
              <w:noProof/>
            </w:rPr>
          </w:pPr>
          <w:r>
            <w:t xml:space="preserve">Valori fondamentali e </w:t>
          </w:r>
          <w:hyperlink w:anchor="_Toc404173919" w:history="1">
            <w:r>
              <w:rPr>
                <w:rStyle w:val="Collegamentoipertestuale"/>
                <w:noProof/>
              </w:rPr>
              <w:t>d</w:t>
            </w:r>
            <w:r w:rsidR="0090779E" w:rsidRPr="00315777">
              <w:rPr>
                <w:rStyle w:val="Collegamentoipertestuale"/>
                <w:noProof/>
              </w:rPr>
              <w:t>isposizioni di carattere generale</w:t>
            </w:r>
            <w:r w:rsidR="0090779E">
              <w:rPr>
                <w:noProof/>
                <w:webHidden/>
              </w:rPr>
              <w:tab/>
            </w:r>
            <w:r w:rsidR="0062484C">
              <w:rPr>
                <w:noProof/>
                <w:webHidden/>
              </w:rPr>
              <w:t>4</w:t>
            </w:r>
          </w:hyperlink>
        </w:p>
        <w:p w14:paraId="17713915" w14:textId="6DF23660" w:rsidR="0090779E" w:rsidRDefault="004937EA" w:rsidP="0090779E">
          <w:pPr>
            <w:pStyle w:val="Sommario1"/>
            <w:tabs>
              <w:tab w:val="right" w:leader="dot" w:pos="9628"/>
            </w:tabs>
            <w:rPr>
              <w:noProof/>
            </w:rPr>
          </w:pPr>
          <w:hyperlink w:anchor="_Toc404173920" w:history="1">
            <w:r w:rsidR="0090779E" w:rsidRPr="00315777">
              <w:rPr>
                <w:rStyle w:val="Collegamentoipertestuale"/>
                <w:noProof/>
              </w:rPr>
              <w:t>Art. 2</w:t>
            </w:r>
            <w:r w:rsidR="0090779E">
              <w:rPr>
                <w:noProof/>
                <w:webHidden/>
              </w:rPr>
              <w:tab/>
            </w:r>
            <w:r w:rsidR="0062484C">
              <w:rPr>
                <w:noProof/>
                <w:webHidden/>
              </w:rPr>
              <w:t>5</w:t>
            </w:r>
          </w:hyperlink>
        </w:p>
        <w:p w14:paraId="6DA78AE1" w14:textId="71E2037A" w:rsidR="0090779E" w:rsidRDefault="004937EA" w:rsidP="0090779E">
          <w:pPr>
            <w:pStyle w:val="Sommario1"/>
            <w:tabs>
              <w:tab w:val="right" w:leader="dot" w:pos="9628"/>
            </w:tabs>
            <w:rPr>
              <w:noProof/>
            </w:rPr>
          </w:pPr>
          <w:hyperlink w:anchor="_Toc404173921" w:history="1">
            <w:r w:rsidR="0090779E" w:rsidRPr="00315777">
              <w:rPr>
                <w:rStyle w:val="Collegamentoipertestuale"/>
                <w:noProof/>
              </w:rPr>
              <w:t>Ambito di applicazione</w:t>
            </w:r>
            <w:r w:rsidR="0090779E">
              <w:rPr>
                <w:noProof/>
                <w:webHidden/>
              </w:rPr>
              <w:tab/>
            </w:r>
            <w:r w:rsidR="0062484C">
              <w:rPr>
                <w:noProof/>
                <w:webHidden/>
              </w:rPr>
              <w:t>5</w:t>
            </w:r>
          </w:hyperlink>
        </w:p>
        <w:p w14:paraId="4F87D90A" w14:textId="1DDC579C" w:rsidR="0090779E" w:rsidRDefault="004937EA" w:rsidP="0090779E">
          <w:pPr>
            <w:pStyle w:val="Sommario1"/>
            <w:tabs>
              <w:tab w:val="right" w:leader="dot" w:pos="9628"/>
            </w:tabs>
            <w:rPr>
              <w:noProof/>
            </w:rPr>
          </w:pPr>
          <w:hyperlink w:anchor="_Toc404173922" w:history="1">
            <w:r w:rsidR="0090779E" w:rsidRPr="00315777">
              <w:rPr>
                <w:rStyle w:val="Collegamentoipertestuale"/>
                <w:noProof/>
              </w:rPr>
              <w:t>Art. 3</w:t>
            </w:r>
            <w:r w:rsidR="0090779E">
              <w:rPr>
                <w:noProof/>
                <w:webHidden/>
              </w:rPr>
              <w:tab/>
            </w:r>
            <w:r w:rsidR="0062484C">
              <w:rPr>
                <w:noProof/>
                <w:webHidden/>
              </w:rPr>
              <w:t>5</w:t>
            </w:r>
          </w:hyperlink>
        </w:p>
        <w:p w14:paraId="299E45DA" w14:textId="5DB9846D" w:rsidR="0090779E" w:rsidRDefault="004937EA" w:rsidP="0090779E">
          <w:pPr>
            <w:pStyle w:val="Sommario1"/>
            <w:tabs>
              <w:tab w:val="right" w:leader="dot" w:pos="9628"/>
            </w:tabs>
            <w:rPr>
              <w:noProof/>
            </w:rPr>
          </w:pPr>
          <w:hyperlink w:anchor="_Toc404173923" w:history="1">
            <w:r w:rsidR="0090779E" w:rsidRPr="00315777">
              <w:rPr>
                <w:rStyle w:val="Collegamentoipertestuale"/>
                <w:noProof/>
              </w:rPr>
              <w:t>Principi generali</w:t>
            </w:r>
            <w:r w:rsidR="0090779E">
              <w:rPr>
                <w:noProof/>
                <w:webHidden/>
              </w:rPr>
              <w:tab/>
            </w:r>
            <w:r w:rsidR="0062484C">
              <w:rPr>
                <w:noProof/>
                <w:webHidden/>
              </w:rPr>
              <w:t>5</w:t>
            </w:r>
          </w:hyperlink>
        </w:p>
        <w:p w14:paraId="37EA8148" w14:textId="6F3E390A" w:rsidR="0090779E" w:rsidRDefault="004937EA" w:rsidP="0090779E">
          <w:pPr>
            <w:pStyle w:val="Sommario1"/>
            <w:tabs>
              <w:tab w:val="right" w:leader="dot" w:pos="9628"/>
            </w:tabs>
            <w:rPr>
              <w:noProof/>
            </w:rPr>
          </w:pPr>
          <w:hyperlink w:anchor="_Toc404173924" w:history="1">
            <w:r w:rsidR="0090779E" w:rsidRPr="00315777">
              <w:rPr>
                <w:rStyle w:val="Collegamentoipertestuale"/>
                <w:noProof/>
              </w:rPr>
              <w:t>Art. 4</w:t>
            </w:r>
            <w:r w:rsidR="0090779E">
              <w:rPr>
                <w:noProof/>
                <w:webHidden/>
              </w:rPr>
              <w:tab/>
            </w:r>
            <w:r w:rsidR="00BD6787">
              <w:rPr>
                <w:noProof/>
                <w:webHidden/>
              </w:rPr>
              <w:t>6</w:t>
            </w:r>
          </w:hyperlink>
        </w:p>
        <w:p w14:paraId="3A6E6CC4" w14:textId="60F68F8F" w:rsidR="0090779E" w:rsidRDefault="004937EA" w:rsidP="0090779E">
          <w:pPr>
            <w:pStyle w:val="Sommario1"/>
            <w:tabs>
              <w:tab w:val="right" w:leader="dot" w:pos="9628"/>
            </w:tabs>
            <w:rPr>
              <w:noProof/>
            </w:rPr>
          </w:pPr>
          <w:hyperlink w:anchor="_Toc404173925" w:history="1">
            <w:r w:rsidR="0090779E" w:rsidRPr="00315777">
              <w:rPr>
                <w:rStyle w:val="Collegamentoipertestuale"/>
                <w:noProof/>
              </w:rPr>
              <w:t>Regali compensi e altre utilità</w:t>
            </w:r>
            <w:r w:rsidR="0090779E">
              <w:rPr>
                <w:noProof/>
                <w:webHidden/>
              </w:rPr>
              <w:tab/>
            </w:r>
            <w:r w:rsidR="00BD6787">
              <w:rPr>
                <w:noProof/>
                <w:webHidden/>
              </w:rPr>
              <w:t>6</w:t>
            </w:r>
          </w:hyperlink>
        </w:p>
        <w:p w14:paraId="394F6B3A" w14:textId="6A9C6329" w:rsidR="0090779E" w:rsidRDefault="004937EA" w:rsidP="0090779E">
          <w:pPr>
            <w:pStyle w:val="Sommario1"/>
            <w:tabs>
              <w:tab w:val="right" w:leader="dot" w:pos="9628"/>
            </w:tabs>
            <w:rPr>
              <w:noProof/>
            </w:rPr>
          </w:pPr>
          <w:hyperlink w:anchor="_Toc404173926" w:history="1">
            <w:r w:rsidR="0090779E" w:rsidRPr="00315777">
              <w:rPr>
                <w:rStyle w:val="Collegamentoipertestuale"/>
                <w:noProof/>
              </w:rPr>
              <w:t>Art. 5</w:t>
            </w:r>
            <w:r w:rsidR="0090779E">
              <w:rPr>
                <w:noProof/>
                <w:webHidden/>
              </w:rPr>
              <w:tab/>
            </w:r>
            <w:r w:rsidR="00BD6787">
              <w:rPr>
                <w:noProof/>
                <w:webHidden/>
              </w:rPr>
              <w:t>6</w:t>
            </w:r>
          </w:hyperlink>
        </w:p>
        <w:p w14:paraId="36D1699C" w14:textId="4C9ADCD4" w:rsidR="0090779E" w:rsidRDefault="004937EA" w:rsidP="0090779E">
          <w:pPr>
            <w:pStyle w:val="Sommario1"/>
            <w:tabs>
              <w:tab w:val="right" w:leader="dot" w:pos="9628"/>
            </w:tabs>
            <w:rPr>
              <w:noProof/>
            </w:rPr>
          </w:pPr>
          <w:hyperlink w:anchor="_Toc404173927" w:history="1">
            <w:r w:rsidR="0090779E" w:rsidRPr="00315777">
              <w:rPr>
                <w:rStyle w:val="Collegamentoipertestuale"/>
                <w:noProof/>
              </w:rPr>
              <w:t>Partecipazione ad associazioni e organizzazioni</w:t>
            </w:r>
            <w:r w:rsidR="0090779E">
              <w:rPr>
                <w:noProof/>
                <w:webHidden/>
              </w:rPr>
              <w:tab/>
            </w:r>
            <w:r w:rsidR="00BD6787">
              <w:rPr>
                <w:noProof/>
                <w:webHidden/>
              </w:rPr>
              <w:t>6</w:t>
            </w:r>
          </w:hyperlink>
        </w:p>
        <w:p w14:paraId="1ACD61D6" w14:textId="430A3687" w:rsidR="0090779E" w:rsidRDefault="004937EA" w:rsidP="0090779E">
          <w:pPr>
            <w:pStyle w:val="Sommario1"/>
            <w:tabs>
              <w:tab w:val="right" w:leader="dot" w:pos="9628"/>
            </w:tabs>
            <w:rPr>
              <w:noProof/>
            </w:rPr>
          </w:pPr>
          <w:hyperlink w:anchor="_Toc404173928" w:history="1">
            <w:r w:rsidR="0090779E" w:rsidRPr="00315777">
              <w:rPr>
                <w:rStyle w:val="Collegamentoipertestuale"/>
                <w:noProof/>
              </w:rPr>
              <w:t>Art. 6</w:t>
            </w:r>
            <w:r w:rsidR="0090779E">
              <w:rPr>
                <w:noProof/>
                <w:webHidden/>
              </w:rPr>
              <w:tab/>
            </w:r>
            <w:r w:rsidR="00B74A62">
              <w:rPr>
                <w:noProof/>
                <w:webHidden/>
              </w:rPr>
              <w:t>7</w:t>
            </w:r>
          </w:hyperlink>
        </w:p>
        <w:p w14:paraId="542F1240" w14:textId="58B0DB61" w:rsidR="0090779E" w:rsidRDefault="004937EA" w:rsidP="0090779E">
          <w:pPr>
            <w:pStyle w:val="Sommario1"/>
            <w:tabs>
              <w:tab w:val="right" w:leader="dot" w:pos="9628"/>
            </w:tabs>
            <w:rPr>
              <w:noProof/>
            </w:rPr>
          </w:pPr>
          <w:hyperlink w:anchor="_Toc404173929" w:history="1">
            <w:r w:rsidR="0090779E" w:rsidRPr="00315777">
              <w:rPr>
                <w:rStyle w:val="Collegamentoipertestuale"/>
                <w:noProof/>
              </w:rPr>
              <w:t>Comunicazione degli interessi finanziari e conflitti di interesse</w:t>
            </w:r>
            <w:r w:rsidR="0090779E">
              <w:rPr>
                <w:noProof/>
                <w:webHidden/>
              </w:rPr>
              <w:tab/>
            </w:r>
            <w:r w:rsidR="00B74A62">
              <w:rPr>
                <w:noProof/>
                <w:webHidden/>
              </w:rPr>
              <w:t>7</w:t>
            </w:r>
          </w:hyperlink>
        </w:p>
        <w:p w14:paraId="2CDC1457" w14:textId="2289C989" w:rsidR="0090779E" w:rsidRDefault="004937EA" w:rsidP="0090779E">
          <w:pPr>
            <w:pStyle w:val="Sommario1"/>
            <w:tabs>
              <w:tab w:val="right" w:leader="dot" w:pos="9628"/>
            </w:tabs>
            <w:rPr>
              <w:noProof/>
            </w:rPr>
          </w:pPr>
          <w:hyperlink w:anchor="_Toc404173930" w:history="1">
            <w:r w:rsidR="0090779E" w:rsidRPr="00315777">
              <w:rPr>
                <w:rStyle w:val="Collegamentoipertestuale"/>
                <w:noProof/>
              </w:rPr>
              <w:t>Art. 7</w:t>
            </w:r>
            <w:r w:rsidR="0090779E">
              <w:rPr>
                <w:noProof/>
                <w:webHidden/>
              </w:rPr>
              <w:tab/>
            </w:r>
            <w:r w:rsidR="00B74A62">
              <w:rPr>
                <w:noProof/>
                <w:webHidden/>
              </w:rPr>
              <w:t>7</w:t>
            </w:r>
          </w:hyperlink>
        </w:p>
        <w:p w14:paraId="12052773" w14:textId="38F94373" w:rsidR="0090779E" w:rsidRDefault="004937EA" w:rsidP="0090779E">
          <w:pPr>
            <w:pStyle w:val="Sommario1"/>
            <w:tabs>
              <w:tab w:val="right" w:leader="dot" w:pos="9628"/>
            </w:tabs>
            <w:rPr>
              <w:noProof/>
            </w:rPr>
          </w:pPr>
          <w:hyperlink w:anchor="_Toc404173931" w:history="1">
            <w:r w:rsidR="0090779E" w:rsidRPr="00315777">
              <w:rPr>
                <w:rStyle w:val="Collegamentoipertestuale"/>
                <w:noProof/>
              </w:rPr>
              <w:t>Obbligo di astensione</w:t>
            </w:r>
            <w:r w:rsidR="0090779E">
              <w:rPr>
                <w:noProof/>
                <w:webHidden/>
              </w:rPr>
              <w:tab/>
            </w:r>
            <w:r w:rsidR="00B74A62">
              <w:rPr>
                <w:noProof/>
                <w:webHidden/>
              </w:rPr>
              <w:t>7</w:t>
            </w:r>
          </w:hyperlink>
        </w:p>
        <w:p w14:paraId="6AC71215" w14:textId="3FDCEC19" w:rsidR="0090779E" w:rsidRDefault="004937EA" w:rsidP="0090779E">
          <w:pPr>
            <w:pStyle w:val="Sommario1"/>
            <w:tabs>
              <w:tab w:val="right" w:leader="dot" w:pos="9628"/>
            </w:tabs>
            <w:rPr>
              <w:noProof/>
            </w:rPr>
          </w:pPr>
          <w:hyperlink w:anchor="_Toc404173932" w:history="1">
            <w:r w:rsidR="0090779E" w:rsidRPr="00315777">
              <w:rPr>
                <w:rStyle w:val="Collegamentoipertestuale"/>
                <w:noProof/>
              </w:rPr>
              <w:t>Art. 8</w:t>
            </w:r>
            <w:r w:rsidR="0090779E">
              <w:rPr>
                <w:noProof/>
                <w:webHidden/>
              </w:rPr>
              <w:tab/>
            </w:r>
            <w:r w:rsidR="00574A23">
              <w:rPr>
                <w:noProof/>
                <w:webHidden/>
              </w:rPr>
              <w:t>8</w:t>
            </w:r>
          </w:hyperlink>
        </w:p>
        <w:p w14:paraId="720DAF61" w14:textId="3750CC3D" w:rsidR="0090779E" w:rsidRDefault="004937EA" w:rsidP="0090779E">
          <w:pPr>
            <w:pStyle w:val="Sommario1"/>
            <w:tabs>
              <w:tab w:val="right" w:leader="dot" w:pos="9628"/>
            </w:tabs>
            <w:rPr>
              <w:noProof/>
            </w:rPr>
          </w:pPr>
          <w:hyperlink w:anchor="_Toc404173933" w:history="1">
            <w:r w:rsidR="0090779E" w:rsidRPr="00315777">
              <w:rPr>
                <w:rStyle w:val="Collegamentoipertestuale"/>
                <w:noProof/>
              </w:rPr>
              <w:t>Prevenzione della corruzione</w:t>
            </w:r>
            <w:r w:rsidR="0090779E">
              <w:rPr>
                <w:noProof/>
                <w:webHidden/>
              </w:rPr>
              <w:tab/>
            </w:r>
            <w:r w:rsidR="00574A23">
              <w:rPr>
                <w:noProof/>
                <w:webHidden/>
              </w:rPr>
              <w:t>8</w:t>
            </w:r>
          </w:hyperlink>
        </w:p>
        <w:p w14:paraId="120E10E8" w14:textId="7C911D46" w:rsidR="0090779E" w:rsidRDefault="004937EA" w:rsidP="0090779E">
          <w:pPr>
            <w:pStyle w:val="Sommario1"/>
            <w:tabs>
              <w:tab w:val="right" w:leader="dot" w:pos="9628"/>
            </w:tabs>
            <w:rPr>
              <w:noProof/>
            </w:rPr>
          </w:pPr>
          <w:hyperlink w:anchor="_Toc404173934" w:history="1">
            <w:r w:rsidR="0090779E" w:rsidRPr="00315777">
              <w:rPr>
                <w:rStyle w:val="Collegamentoipertestuale"/>
                <w:noProof/>
              </w:rPr>
              <w:t>Art. 9</w:t>
            </w:r>
            <w:r w:rsidR="0090779E">
              <w:rPr>
                <w:noProof/>
                <w:webHidden/>
              </w:rPr>
              <w:tab/>
            </w:r>
            <w:r w:rsidR="00574A23">
              <w:rPr>
                <w:noProof/>
                <w:webHidden/>
              </w:rPr>
              <w:t>8</w:t>
            </w:r>
          </w:hyperlink>
        </w:p>
        <w:p w14:paraId="40AB40B7" w14:textId="040FB588" w:rsidR="0090779E" w:rsidRDefault="004937EA" w:rsidP="0090779E">
          <w:pPr>
            <w:pStyle w:val="Sommario1"/>
            <w:tabs>
              <w:tab w:val="right" w:leader="dot" w:pos="9628"/>
            </w:tabs>
            <w:rPr>
              <w:noProof/>
            </w:rPr>
          </w:pPr>
          <w:hyperlink w:anchor="_Toc404173935" w:history="1">
            <w:r w:rsidR="0090779E" w:rsidRPr="00315777">
              <w:rPr>
                <w:rStyle w:val="Collegamentoipertestuale"/>
                <w:noProof/>
              </w:rPr>
              <w:t>Trasparenza e tracciabilità</w:t>
            </w:r>
            <w:r w:rsidR="0090779E">
              <w:rPr>
                <w:noProof/>
                <w:webHidden/>
              </w:rPr>
              <w:tab/>
            </w:r>
            <w:r w:rsidR="00574A23">
              <w:rPr>
                <w:noProof/>
                <w:webHidden/>
              </w:rPr>
              <w:t>8</w:t>
            </w:r>
          </w:hyperlink>
        </w:p>
        <w:p w14:paraId="04DE7B4F" w14:textId="6ACBA196" w:rsidR="0090779E" w:rsidRDefault="004937EA" w:rsidP="0090779E">
          <w:pPr>
            <w:pStyle w:val="Sommario1"/>
            <w:tabs>
              <w:tab w:val="right" w:leader="dot" w:pos="9628"/>
            </w:tabs>
            <w:rPr>
              <w:noProof/>
            </w:rPr>
          </w:pPr>
          <w:hyperlink w:anchor="_Toc404173936" w:history="1">
            <w:r w:rsidR="0090779E" w:rsidRPr="00315777">
              <w:rPr>
                <w:rStyle w:val="Collegamentoipertestuale"/>
                <w:noProof/>
              </w:rPr>
              <w:t>Art. 10</w:t>
            </w:r>
            <w:r w:rsidR="0090779E">
              <w:rPr>
                <w:noProof/>
                <w:webHidden/>
              </w:rPr>
              <w:tab/>
            </w:r>
            <w:r w:rsidR="00B90ACC">
              <w:rPr>
                <w:noProof/>
                <w:webHidden/>
              </w:rPr>
              <w:t>9</w:t>
            </w:r>
          </w:hyperlink>
        </w:p>
        <w:p w14:paraId="662D3C78" w14:textId="07391832" w:rsidR="0090779E" w:rsidRDefault="004937EA" w:rsidP="0090779E">
          <w:pPr>
            <w:pStyle w:val="Sommario1"/>
            <w:tabs>
              <w:tab w:val="right" w:leader="dot" w:pos="9628"/>
            </w:tabs>
            <w:rPr>
              <w:noProof/>
            </w:rPr>
          </w:pPr>
          <w:hyperlink w:anchor="_Toc404173937" w:history="1">
            <w:r w:rsidR="0090779E" w:rsidRPr="00315777">
              <w:rPr>
                <w:rStyle w:val="Collegamentoipertestuale"/>
                <w:noProof/>
              </w:rPr>
              <w:t>Comportamento nei rapporti privati</w:t>
            </w:r>
            <w:r w:rsidR="0090779E">
              <w:rPr>
                <w:noProof/>
                <w:webHidden/>
              </w:rPr>
              <w:tab/>
            </w:r>
            <w:r w:rsidR="00B90ACC">
              <w:rPr>
                <w:noProof/>
                <w:webHidden/>
              </w:rPr>
              <w:t>9</w:t>
            </w:r>
          </w:hyperlink>
        </w:p>
        <w:p w14:paraId="7075BF54" w14:textId="29C8FBB6" w:rsidR="0090779E" w:rsidRDefault="004937EA" w:rsidP="0090779E">
          <w:pPr>
            <w:pStyle w:val="Sommario1"/>
            <w:tabs>
              <w:tab w:val="right" w:leader="dot" w:pos="9628"/>
            </w:tabs>
            <w:rPr>
              <w:noProof/>
            </w:rPr>
          </w:pPr>
          <w:hyperlink w:anchor="_Toc404173938" w:history="1">
            <w:r w:rsidR="0090779E" w:rsidRPr="00315777">
              <w:rPr>
                <w:rStyle w:val="Collegamentoipertestuale"/>
                <w:noProof/>
              </w:rPr>
              <w:t>Art. 11</w:t>
            </w:r>
            <w:r w:rsidR="0090779E">
              <w:rPr>
                <w:noProof/>
                <w:webHidden/>
              </w:rPr>
              <w:tab/>
            </w:r>
            <w:r w:rsidR="00B90ACC">
              <w:rPr>
                <w:noProof/>
                <w:webHidden/>
              </w:rPr>
              <w:t>9</w:t>
            </w:r>
          </w:hyperlink>
        </w:p>
        <w:p w14:paraId="7039DD64" w14:textId="5F8CA06E" w:rsidR="0090779E" w:rsidRDefault="004937EA" w:rsidP="0090779E">
          <w:pPr>
            <w:pStyle w:val="Sommario1"/>
            <w:tabs>
              <w:tab w:val="right" w:leader="dot" w:pos="9628"/>
            </w:tabs>
            <w:rPr>
              <w:noProof/>
            </w:rPr>
          </w:pPr>
          <w:hyperlink w:anchor="_Toc404173939" w:history="1">
            <w:r w:rsidR="0090779E" w:rsidRPr="00315777">
              <w:rPr>
                <w:rStyle w:val="Collegamentoipertestuale"/>
                <w:noProof/>
              </w:rPr>
              <w:t>Comportamento in servizio</w:t>
            </w:r>
            <w:r w:rsidR="0090779E">
              <w:rPr>
                <w:noProof/>
                <w:webHidden/>
              </w:rPr>
              <w:tab/>
            </w:r>
            <w:r w:rsidR="00B90ACC">
              <w:rPr>
                <w:noProof/>
                <w:webHidden/>
              </w:rPr>
              <w:t>9</w:t>
            </w:r>
          </w:hyperlink>
        </w:p>
        <w:p w14:paraId="76EF4A79" w14:textId="5ECBFC2E" w:rsidR="0090779E" w:rsidRDefault="004937EA" w:rsidP="0090779E">
          <w:pPr>
            <w:pStyle w:val="Sommario1"/>
            <w:tabs>
              <w:tab w:val="right" w:leader="dot" w:pos="9628"/>
            </w:tabs>
            <w:rPr>
              <w:noProof/>
            </w:rPr>
          </w:pPr>
          <w:hyperlink w:anchor="_Toc404173940" w:history="1">
            <w:r w:rsidR="0090779E" w:rsidRPr="00315777">
              <w:rPr>
                <w:rStyle w:val="Collegamentoipertestuale"/>
                <w:noProof/>
              </w:rPr>
              <w:t>Art. 12</w:t>
            </w:r>
            <w:r w:rsidR="0090779E">
              <w:rPr>
                <w:noProof/>
                <w:webHidden/>
              </w:rPr>
              <w:tab/>
            </w:r>
            <w:r w:rsidR="007E61AC">
              <w:rPr>
                <w:noProof/>
                <w:webHidden/>
              </w:rPr>
              <w:t>10</w:t>
            </w:r>
          </w:hyperlink>
        </w:p>
        <w:p w14:paraId="5508FB9E" w14:textId="6C91E77C" w:rsidR="0090779E" w:rsidRDefault="004937EA" w:rsidP="0090779E">
          <w:pPr>
            <w:pStyle w:val="Sommario1"/>
            <w:tabs>
              <w:tab w:val="right" w:leader="dot" w:pos="9628"/>
            </w:tabs>
            <w:rPr>
              <w:noProof/>
            </w:rPr>
          </w:pPr>
          <w:hyperlink w:anchor="_Toc404173941" w:history="1">
            <w:r w:rsidR="0090779E" w:rsidRPr="00315777">
              <w:rPr>
                <w:rStyle w:val="Collegamentoipertestuale"/>
                <w:noProof/>
              </w:rPr>
              <w:t>Rapporti con il pubblico</w:t>
            </w:r>
            <w:r w:rsidR="0090779E">
              <w:rPr>
                <w:noProof/>
                <w:webHidden/>
              </w:rPr>
              <w:tab/>
            </w:r>
            <w:r w:rsidR="007E61AC">
              <w:rPr>
                <w:noProof/>
                <w:webHidden/>
              </w:rPr>
              <w:t>10</w:t>
            </w:r>
          </w:hyperlink>
        </w:p>
        <w:p w14:paraId="54A9B962" w14:textId="01FF9230" w:rsidR="0090779E" w:rsidRDefault="004937EA" w:rsidP="0090779E">
          <w:pPr>
            <w:pStyle w:val="Sommario1"/>
            <w:tabs>
              <w:tab w:val="right" w:leader="dot" w:pos="9628"/>
            </w:tabs>
            <w:rPr>
              <w:noProof/>
            </w:rPr>
          </w:pPr>
          <w:hyperlink w:anchor="_Toc404173942" w:history="1">
            <w:r w:rsidR="0090779E" w:rsidRPr="00315777">
              <w:rPr>
                <w:rStyle w:val="Collegamentoipertestuale"/>
                <w:noProof/>
              </w:rPr>
              <w:t>Art. 13</w:t>
            </w:r>
            <w:r w:rsidR="0090779E">
              <w:rPr>
                <w:noProof/>
                <w:webHidden/>
              </w:rPr>
              <w:tab/>
            </w:r>
            <w:r w:rsidR="007E61AC">
              <w:rPr>
                <w:noProof/>
                <w:webHidden/>
              </w:rPr>
              <w:t>11</w:t>
            </w:r>
          </w:hyperlink>
        </w:p>
        <w:p w14:paraId="0E39CE67" w14:textId="5A64F24A" w:rsidR="0090779E" w:rsidRDefault="004937EA" w:rsidP="0090779E">
          <w:pPr>
            <w:pStyle w:val="Sommario1"/>
            <w:tabs>
              <w:tab w:val="right" w:leader="dot" w:pos="9628"/>
            </w:tabs>
            <w:rPr>
              <w:noProof/>
            </w:rPr>
          </w:pPr>
          <w:hyperlink w:anchor="_Toc404173943" w:history="1">
            <w:r w:rsidR="0090779E" w:rsidRPr="00315777">
              <w:rPr>
                <w:rStyle w:val="Collegamentoipertestuale"/>
                <w:noProof/>
              </w:rPr>
              <w:t>Disposizioni particolari per i responsabili di area</w:t>
            </w:r>
            <w:r w:rsidR="006E6114">
              <w:rPr>
                <w:rStyle w:val="Collegamentoipertestuale"/>
                <w:noProof/>
              </w:rPr>
              <w:t xml:space="preserve"> e titolari di incarichi dirigenziali</w:t>
            </w:r>
            <w:r w:rsidR="0090779E">
              <w:rPr>
                <w:noProof/>
                <w:webHidden/>
              </w:rPr>
              <w:tab/>
            </w:r>
            <w:r w:rsidR="007E61AC">
              <w:rPr>
                <w:noProof/>
                <w:webHidden/>
              </w:rPr>
              <w:t>11</w:t>
            </w:r>
          </w:hyperlink>
        </w:p>
        <w:p w14:paraId="5AB00B2D" w14:textId="112138C8" w:rsidR="0090779E" w:rsidRDefault="004937EA" w:rsidP="0090779E">
          <w:pPr>
            <w:pStyle w:val="Sommario1"/>
            <w:tabs>
              <w:tab w:val="right" w:leader="dot" w:pos="9628"/>
            </w:tabs>
            <w:rPr>
              <w:noProof/>
            </w:rPr>
          </w:pPr>
          <w:hyperlink w:anchor="_Toc404173944" w:history="1">
            <w:r w:rsidR="0090779E" w:rsidRPr="00315777">
              <w:rPr>
                <w:rStyle w:val="Collegamentoipertestuale"/>
                <w:noProof/>
              </w:rPr>
              <w:t>Art. 14</w:t>
            </w:r>
            <w:r w:rsidR="0090779E">
              <w:rPr>
                <w:noProof/>
                <w:webHidden/>
              </w:rPr>
              <w:tab/>
            </w:r>
            <w:r w:rsidR="0090779E">
              <w:rPr>
                <w:noProof/>
                <w:webHidden/>
              </w:rPr>
              <w:fldChar w:fldCharType="begin"/>
            </w:r>
            <w:r w:rsidR="0090779E">
              <w:rPr>
                <w:noProof/>
                <w:webHidden/>
              </w:rPr>
              <w:instrText xml:space="preserve"> PAGEREF _Toc404173944 \h </w:instrText>
            </w:r>
            <w:r w:rsidR="0090779E">
              <w:rPr>
                <w:noProof/>
                <w:webHidden/>
              </w:rPr>
            </w:r>
            <w:r w:rsidR="0090779E">
              <w:rPr>
                <w:noProof/>
                <w:webHidden/>
              </w:rPr>
              <w:fldChar w:fldCharType="separate"/>
            </w:r>
            <w:r w:rsidR="002B5007">
              <w:rPr>
                <w:noProof/>
                <w:webHidden/>
              </w:rPr>
              <w:t>12</w:t>
            </w:r>
            <w:r w:rsidR="0090779E">
              <w:rPr>
                <w:noProof/>
                <w:webHidden/>
              </w:rPr>
              <w:fldChar w:fldCharType="end"/>
            </w:r>
          </w:hyperlink>
        </w:p>
        <w:p w14:paraId="2EA99B4F" w14:textId="46CD3535" w:rsidR="0090779E" w:rsidRDefault="004937EA" w:rsidP="0090779E">
          <w:pPr>
            <w:pStyle w:val="Sommario1"/>
            <w:tabs>
              <w:tab w:val="right" w:leader="dot" w:pos="9628"/>
            </w:tabs>
            <w:rPr>
              <w:noProof/>
            </w:rPr>
          </w:pPr>
          <w:hyperlink w:anchor="_Toc404173945" w:history="1">
            <w:r w:rsidR="0090779E" w:rsidRPr="00315777">
              <w:rPr>
                <w:rStyle w:val="Collegamentoipertestuale"/>
                <w:noProof/>
              </w:rPr>
              <w:t>Contratti ed altri atti negoziali</w:t>
            </w:r>
            <w:r w:rsidR="0090779E">
              <w:rPr>
                <w:noProof/>
                <w:webHidden/>
              </w:rPr>
              <w:tab/>
            </w:r>
            <w:r w:rsidR="0090779E">
              <w:rPr>
                <w:noProof/>
                <w:webHidden/>
              </w:rPr>
              <w:fldChar w:fldCharType="begin"/>
            </w:r>
            <w:r w:rsidR="0090779E">
              <w:rPr>
                <w:noProof/>
                <w:webHidden/>
              </w:rPr>
              <w:instrText xml:space="preserve"> PAGEREF _Toc404173945 \h </w:instrText>
            </w:r>
            <w:r w:rsidR="0090779E">
              <w:rPr>
                <w:noProof/>
                <w:webHidden/>
              </w:rPr>
            </w:r>
            <w:r w:rsidR="0090779E">
              <w:rPr>
                <w:noProof/>
                <w:webHidden/>
              </w:rPr>
              <w:fldChar w:fldCharType="separate"/>
            </w:r>
            <w:r w:rsidR="002B5007">
              <w:rPr>
                <w:noProof/>
                <w:webHidden/>
              </w:rPr>
              <w:t>12</w:t>
            </w:r>
            <w:r w:rsidR="0090779E">
              <w:rPr>
                <w:noProof/>
                <w:webHidden/>
              </w:rPr>
              <w:fldChar w:fldCharType="end"/>
            </w:r>
          </w:hyperlink>
        </w:p>
        <w:p w14:paraId="3BB7F6FF" w14:textId="275F24A8" w:rsidR="0090779E" w:rsidRDefault="004937EA" w:rsidP="0090779E">
          <w:pPr>
            <w:pStyle w:val="Sommario1"/>
            <w:tabs>
              <w:tab w:val="right" w:leader="dot" w:pos="9628"/>
            </w:tabs>
            <w:rPr>
              <w:noProof/>
            </w:rPr>
          </w:pPr>
          <w:hyperlink w:anchor="_Toc404173946" w:history="1">
            <w:r w:rsidR="0090779E" w:rsidRPr="00315777">
              <w:rPr>
                <w:rStyle w:val="Collegamentoipertestuale"/>
                <w:noProof/>
              </w:rPr>
              <w:t>Art. 15</w:t>
            </w:r>
            <w:r w:rsidR="0090779E">
              <w:rPr>
                <w:noProof/>
                <w:webHidden/>
              </w:rPr>
              <w:tab/>
            </w:r>
            <w:r w:rsidR="0090779E">
              <w:rPr>
                <w:noProof/>
                <w:webHidden/>
              </w:rPr>
              <w:fldChar w:fldCharType="begin"/>
            </w:r>
            <w:r w:rsidR="0090779E">
              <w:rPr>
                <w:noProof/>
                <w:webHidden/>
              </w:rPr>
              <w:instrText xml:space="preserve"> PAGEREF _Toc404173946 \h </w:instrText>
            </w:r>
            <w:r w:rsidR="0090779E">
              <w:rPr>
                <w:noProof/>
                <w:webHidden/>
              </w:rPr>
            </w:r>
            <w:r w:rsidR="0090779E">
              <w:rPr>
                <w:noProof/>
                <w:webHidden/>
              </w:rPr>
              <w:fldChar w:fldCharType="separate"/>
            </w:r>
            <w:r w:rsidR="002B5007">
              <w:rPr>
                <w:noProof/>
                <w:webHidden/>
              </w:rPr>
              <w:t>13</w:t>
            </w:r>
            <w:r w:rsidR="0090779E">
              <w:rPr>
                <w:noProof/>
                <w:webHidden/>
              </w:rPr>
              <w:fldChar w:fldCharType="end"/>
            </w:r>
          </w:hyperlink>
        </w:p>
        <w:p w14:paraId="1B8B718D" w14:textId="1B21E8A0" w:rsidR="0090779E" w:rsidRDefault="004937EA" w:rsidP="0090779E">
          <w:pPr>
            <w:pStyle w:val="Sommario1"/>
            <w:tabs>
              <w:tab w:val="right" w:leader="dot" w:pos="9628"/>
            </w:tabs>
            <w:rPr>
              <w:noProof/>
            </w:rPr>
          </w:pPr>
          <w:hyperlink w:anchor="_Toc404173947" w:history="1">
            <w:r w:rsidR="0090779E" w:rsidRPr="00315777">
              <w:rPr>
                <w:rStyle w:val="Collegamentoipertestuale"/>
                <w:noProof/>
              </w:rPr>
              <w:t>Vigilanza, monitoraggio e attività formative</w:t>
            </w:r>
            <w:r w:rsidR="0090779E">
              <w:rPr>
                <w:noProof/>
                <w:webHidden/>
              </w:rPr>
              <w:tab/>
            </w:r>
            <w:r w:rsidR="0090779E">
              <w:rPr>
                <w:noProof/>
                <w:webHidden/>
              </w:rPr>
              <w:fldChar w:fldCharType="begin"/>
            </w:r>
            <w:r w:rsidR="0090779E">
              <w:rPr>
                <w:noProof/>
                <w:webHidden/>
              </w:rPr>
              <w:instrText xml:space="preserve"> PAGEREF _Toc404173947 \h </w:instrText>
            </w:r>
            <w:r w:rsidR="0090779E">
              <w:rPr>
                <w:noProof/>
                <w:webHidden/>
              </w:rPr>
            </w:r>
            <w:r w:rsidR="0090779E">
              <w:rPr>
                <w:noProof/>
                <w:webHidden/>
              </w:rPr>
              <w:fldChar w:fldCharType="separate"/>
            </w:r>
            <w:r w:rsidR="002B5007">
              <w:rPr>
                <w:noProof/>
                <w:webHidden/>
              </w:rPr>
              <w:t>13</w:t>
            </w:r>
            <w:r w:rsidR="0090779E">
              <w:rPr>
                <w:noProof/>
                <w:webHidden/>
              </w:rPr>
              <w:fldChar w:fldCharType="end"/>
            </w:r>
          </w:hyperlink>
        </w:p>
        <w:p w14:paraId="4F8FEAB0" w14:textId="57B29F1D" w:rsidR="0090779E" w:rsidRDefault="004937EA" w:rsidP="0090779E">
          <w:pPr>
            <w:pStyle w:val="Sommario1"/>
            <w:tabs>
              <w:tab w:val="right" w:leader="dot" w:pos="9628"/>
            </w:tabs>
            <w:rPr>
              <w:noProof/>
            </w:rPr>
          </w:pPr>
          <w:hyperlink w:anchor="_Toc404173948" w:history="1">
            <w:r w:rsidR="0090779E" w:rsidRPr="00315777">
              <w:rPr>
                <w:rStyle w:val="Collegamentoipertestuale"/>
                <w:noProof/>
              </w:rPr>
              <w:t>Art. 16</w:t>
            </w:r>
            <w:r w:rsidR="0090779E">
              <w:rPr>
                <w:noProof/>
                <w:webHidden/>
              </w:rPr>
              <w:tab/>
            </w:r>
            <w:r w:rsidR="0090779E">
              <w:rPr>
                <w:noProof/>
                <w:webHidden/>
              </w:rPr>
              <w:fldChar w:fldCharType="begin"/>
            </w:r>
            <w:r w:rsidR="0090779E">
              <w:rPr>
                <w:noProof/>
                <w:webHidden/>
              </w:rPr>
              <w:instrText xml:space="preserve"> PAGEREF _Toc404173948 \h </w:instrText>
            </w:r>
            <w:r w:rsidR="0090779E">
              <w:rPr>
                <w:noProof/>
                <w:webHidden/>
              </w:rPr>
            </w:r>
            <w:r w:rsidR="0090779E">
              <w:rPr>
                <w:noProof/>
                <w:webHidden/>
              </w:rPr>
              <w:fldChar w:fldCharType="separate"/>
            </w:r>
            <w:r w:rsidR="002B5007">
              <w:rPr>
                <w:noProof/>
                <w:webHidden/>
              </w:rPr>
              <w:t>13</w:t>
            </w:r>
            <w:r w:rsidR="0090779E">
              <w:rPr>
                <w:noProof/>
                <w:webHidden/>
              </w:rPr>
              <w:fldChar w:fldCharType="end"/>
            </w:r>
          </w:hyperlink>
        </w:p>
        <w:p w14:paraId="5F2B522E" w14:textId="5DC3835E" w:rsidR="0090779E" w:rsidRDefault="004937EA" w:rsidP="0090779E">
          <w:pPr>
            <w:pStyle w:val="Sommario1"/>
            <w:tabs>
              <w:tab w:val="right" w:leader="dot" w:pos="9628"/>
            </w:tabs>
            <w:rPr>
              <w:noProof/>
            </w:rPr>
          </w:pPr>
          <w:hyperlink w:anchor="_Toc404173949" w:history="1">
            <w:r w:rsidR="0090779E" w:rsidRPr="00315777">
              <w:rPr>
                <w:rStyle w:val="Collegamentoipertestuale"/>
                <w:noProof/>
              </w:rPr>
              <w:t>Responsabilità conseguente alla violazione dei doveri del codice</w:t>
            </w:r>
            <w:r w:rsidR="0090779E">
              <w:rPr>
                <w:noProof/>
                <w:webHidden/>
              </w:rPr>
              <w:tab/>
            </w:r>
            <w:r w:rsidR="0090779E">
              <w:rPr>
                <w:noProof/>
                <w:webHidden/>
              </w:rPr>
              <w:fldChar w:fldCharType="begin"/>
            </w:r>
            <w:r w:rsidR="0090779E">
              <w:rPr>
                <w:noProof/>
                <w:webHidden/>
              </w:rPr>
              <w:instrText xml:space="preserve"> PAGEREF _Toc404173949 \h </w:instrText>
            </w:r>
            <w:r w:rsidR="0090779E">
              <w:rPr>
                <w:noProof/>
                <w:webHidden/>
              </w:rPr>
            </w:r>
            <w:r w:rsidR="0090779E">
              <w:rPr>
                <w:noProof/>
                <w:webHidden/>
              </w:rPr>
              <w:fldChar w:fldCharType="separate"/>
            </w:r>
            <w:r w:rsidR="002B5007">
              <w:rPr>
                <w:noProof/>
                <w:webHidden/>
              </w:rPr>
              <w:t>13</w:t>
            </w:r>
            <w:r w:rsidR="0090779E">
              <w:rPr>
                <w:noProof/>
                <w:webHidden/>
              </w:rPr>
              <w:fldChar w:fldCharType="end"/>
            </w:r>
          </w:hyperlink>
        </w:p>
        <w:p w14:paraId="1BFC8C4D" w14:textId="287A54E4" w:rsidR="0090779E" w:rsidRDefault="004937EA" w:rsidP="0090779E">
          <w:pPr>
            <w:pStyle w:val="Sommario1"/>
            <w:tabs>
              <w:tab w:val="right" w:leader="dot" w:pos="9628"/>
            </w:tabs>
            <w:rPr>
              <w:noProof/>
            </w:rPr>
          </w:pPr>
          <w:hyperlink w:anchor="_Toc404173950" w:history="1">
            <w:r w:rsidR="0090779E" w:rsidRPr="00315777">
              <w:rPr>
                <w:rStyle w:val="Collegamentoipertestuale"/>
                <w:noProof/>
              </w:rPr>
              <w:t>Art. 17</w:t>
            </w:r>
            <w:r w:rsidR="0090779E">
              <w:rPr>
                <w:noProof/>
                <w:webHidden/>
              </w:rPr>
              <w:tab/>
            </w:r>
            <w:r w:rsidR="0090779E">
              <w:rPr>
                <w:noProof/>
                <w:webHidden/>
              </w:rPr>
              <w:fldChar w:fldCharType="begin"/>
            </w:r>
            <w:r w:rsidR="0090779E">
              <w:rPr>
                <w:noProof/>
                <w:webHidden/>
              </w:rPr>
              <w:instrText xml:space="preserve"> PAGEREF _Toc404173950 \h </w:instrText>
            </w:r>
            <w:r w:rsidR="0090779E">
              <w:rPr>
                <w:noProof/>
                <w:webHidden/>
              </w:rPr>
            </w:r>
            <w:r w:rsidR="0090779E">
              <w:rPr>
                <w:noProof/>
                <w:webHidden/>
              </w:rPr>
              <w:fldChar w:fldCharType="separate"/>
            </w:r>
            <w:r w:rsidR="002B5007">
              <w:rPr>
                <w:noProof/>
                <w:webHidden/>
              </w:rPr>
              <w:t>14</w:t>
            </w:r>
            <w:r w:rsidR="0090779E">
              <w:rPr>
                <w:noProof/>
                <w:webHidden/>
              </w:rPr>
              <w:fldChar w:fldCharType="end"/>
            </w:r>
          </w:hyperlink>
        </w:p>
        <w:p w14:paraId="429F146E" w14:textId="38BDA6FC" w:rsidR="0090779E" w:rsidRDefault="004937EA" w:rsidP="0090779E">
          <w:pPr>
            <w:pStyle w:val="Sommario1"/>
            <w:tabs>
              <w:tab w:val="right" w:leader="dot" w:pos="9628"/>
            </w:tabs>
            <w:rPr>
              <w:noProof/>
            </w:rPr>
          </w:pPr>
          <w:hyperlink w:anchor="_Toc404173951" w:history="1">
            <w:r w:rsidR="0090779E" w:rsidRPr="00315777">
              <w:rPr>
                <w:rStyle w:val="Collegamentoipertestuale"/>
                <w:noProof/>
              </w:rPr>
              <w:t>Disposizioni finali e abrogazioni</w:t>
            </w:r>
            <w:r w:rsidR="0090779E">
              <w:rPr>
                <w:noProof/>
                <w:webHidden/>
              </w:rPr>
              <w:tab/>
            </w:r>
            <w:r w:rsidR="0090779E">
              <w:rPr>
                <w:noProof/>
                <w:webHidden/>
              </w:rPr>
              <w:fldChar w:fldCharType="begin"/>
            </w:r>
            <w:r w:rsidR="0090779E">
              <w:rPr>
                <w:noProof/>
                <w:webHidden/>
              </w:rPr>
              <w:instrText xml:space="preserve"> PAGEREF _Toc404173951 \h </w:instrText>
            </w:r>
            <w:r w:rsidR="0090779E">
              <w:rPr>
                <w:noProof/>
                <w:webHidden/>
              </w:rPr>
            </w:r>
            <w:r w:rsidR="0090779E">
              <w:rPr>
                <w:noProof/>
                <w:webHidden/>
              </w:rPr>
              <w:fldChar w:fldCharType="separate"/>
            </w:r>
            <w:r w:rsidR="002B5007">
              <w:rPr>
                <w:noProof/>
                <w:webHidden/>
              </w:rPr>
              <w:t>14</w:t>
            </w:r>
            <w:r w:rsidR="0090779E">
              <w:rPr>
                <w:noProof/>
                <w:webHidden/>
              </w:rPr>
              <w:fldChar w:fldCharType="end"/>
            </w:r>
          </w:hyperlink>
        </w:p>
        <w:p w14:paraId="6BDF8B1D" w14:textId="77777777" w:rsidR="0090779E" w:rsidRDefault="0090779E" w:rsidP="0090779E">
          <w:pPr>
            <w:rPr>
              <w:b/>
              <w:bCs/>
            </w:rPr>
          </w:pPr>
          <w:r>
            <w:rPr>
              <w:b/>
              <w:bCs/>
            </w:rPr>
            <w:lastRenderedPageBreak/>
            <w:fldChar w:fldCharType="end"/>
          </w:r>
        </w:p>
      </w:sdtContent>
    </w:sdt>
    <w:p w14:paraId="79E8B87D" w14:textId="77777777" w:rsidR="00F75263" w:rsidRDefault="00F75263" w:rsidP="007F58E1">
      <w:pPr>
        <w:jc w:val="both"/>
        <w:rPr>
          <w:rFonts w:ascii="Times New Roman" w:hAnsi="Times New Roman" w:cs="Times New Roman"/>
          <w:b/>
          <w:sz w:val="32"/>
          <w:szCs w:val="32"/>
        </w:rPr>
      </w:pPr>
    </w:p>
    <w:p w14:paraId="6FFA9568" w14:textId="77777777" w:rsidR="00F75263" w:rsidRDefault="00F75263" w:rsidP="007F58E1">
      <w:pPr>
        <w:jc w:val="both"/>
        <w:rPr>
          <w:rFonts w:ascii="Times New Roman" w:hAnsi="Times New Roman" w:cs="Times New Roman"/>
          <w:b/>
          <w:sz w:val="32"/>
          <w:szCs w:val="32"/>
        </w:rPr>
      </w:pPr>
    </w:p>
    <w:p w14:paraId="7B42BCAD" w14:textId="77777777" w:rsidR="00F75263" w:rsidRDefault="00F75263" w:rsidP="007F58E1">
      <w:pPr>
        <w:jc w:val="both"/>
        <w:rPr>
          <w:rFonts w:ascii="Times New Roman" w:hAnsi="Times New Roman" w:cs="Times New Roman"/>
          <w:b/>
          <w:sz w:val="32"/>
          <w:szCs w:val="32"/>
        </w:rPr>
      </w:pPr>
    </w:p>
    <w:p w14:paraId="4A4D2977" w14:textId="77777777" w:rsidR="00F75263" w:rsidRDefault="00F75263" w:rsidP="007F58E1">
      <w:pPr>
        <w:jc w:val="both"/>
        <w:rPr>
          <w:rFonts w:ascii="Times New Roman" w:hAnsi="Times New Roman" w:cs="Times New Roman"/>
          <w:b/>
          <w:sz w:val="32"/>
          <w:szCs w:val="32"/>
        </w:rPr>
      </w:pPr>
    </w:p>
    <w:p w14:paraId="0D3C945F" w14:textId="77777777" w:rsidR="0090779E" w:rsidRDefault="0090779E" w:rsidP="007F58E1">
      <w:pPr>
        <w:jc w:val="both"/>
        <w:rPr>
          <w:rFonts w:ascii="Times New Roman" w:hAnsi="Times New Roman" w:cs="Times New Roman"/>
          <w:b/>
          <w:sz w:val="32"/>
          <w:szCs w:val="32"/>
        </w:rPr>
      </w:pPr>
    </w:p>
    <w:p w14:paraId="6814C7B1" w14:textId="77777777" w:rsidR="0090779E" w:rsidRDefault="0090779E" w:rsidP="007F58E1">
      <w:pPr>
        <w:jc w:val="both"/>
        <w:rPr>
          <w:rFonts w:ascii="Times New Roman" w:hAnsi="Times New Roman" w:cs="Times New Roman"/>
          <w:b/>
          <w:sz w:val="32"/>
          <w:szCs w:val="32"/>
        </w:rPr>
      </w:pPr>
    </w:p>
    <w:p w14:paraId="003DC093" w14:textId="77777777" w:rsidR="0090779E" w:rsidRDefault="0090779E" w:rsidP="007F58E1">
      <w:pPr>
        <w:jc w:val="both"/>
        <w:rPr>
          <w:rFonts w:ascii="Times New Roman" w:hAnsi="Times New Roman" w:cs="Times New Roman"/>
          <w:b/>
          <w:sz w:val="32"/>
          <w:szCs w:val="32"/>
        </w:rPr>
      </w:pPr>
    </w:p>
    <w:p w14:paraId="5C1170C3" w14:textId="77777777" w:rsidR="0090779E" w:rsidRDefault="0090779E" w:rsidP="007F58E1">
      <w:pPr>
        <w:jc w:val="both"/>
        <w:rPr>
          <w:rFonts w:ascii="Times New Roman" w:hAnsi="Times New Roman" w:cs="Times New Roman"/>
          <w:b/>
          <w:sz w:val="32"/>
          <w:szCs w:val="32"/>
        </w:rPr>
      </w:pPr>
    </w:p>
    <w:p w14:paraId="241FCCDF" w14:textId="77777777" w:rsidR="0090779E" w:rsidRDefault="0090779E" w:rsidP="007F58E1">
      <w:pPr>
        <w:jc w:val="both"/>
        <w:rPr>
          <w:rFonts w:ascii="Times New Roman" w:hAnsi="Times New Roman" w:cs="Times New Roman"/>
          <w:b/>
          <w:sz w:val="32"/>
          <w:szCs w:val="32"/>
        </w:rPr>
      </w:pPr>
    </w:p>
    <w:p w14:paraId="73035BAE" w14:textId="77777777" w:rsidR="0090779E" w:rsidRDefault="0090779E" w:rsidP="007F58E1">
      <w:pPr>
        <w:jc w:val="both"/>
        <w:rPr>
          <w:rFonts w:ascii="Times New Roman" w:hAnsi="Times New Roman" w:cs="Times New Roman"/>
          <w:b/>
          <w:sz w:val="32"/>
          <w:szCs w:val="32"/>
        </w:rPr>
      </w:pPr>
    </w:p>
    <w:p w14:paraId="62E105CA" w14:textId="77777777" w:rsidR="0090779E" w:rsidRDefault="0090779E" w:rsidP="007F58E1">
      <w:pPr>
        <w:jc w:val="both"/>
        <w:rPr>
          <w:rFonts w:ascii="Times New Roman" w:hAnsi="Times New Roman" w:cs="Times New Roman"/>
          <w:b/>
          <w:sz w:val="32"/>
          <w:szCs w:val="32"/>
        </w:rPr>
      </w:pPr>
    </w:p>
    <w:p w14:paraId="6DA7FFA8" w14:textId="77777777" w:rsidR="0090779E" w:rsidRDefault="0090779E" w:rsidP="007F58E1">
      <w:pPr>
        <w:jc w:val="both"/>
        <w:rPr>
          <w:rFonts w:ascii="Times New Roman" w:hAnsi="Times New Roman" w:cs="Times New Roman"/>
          <w:b/>
          <w:sz w:val="32"/>
          <w:szCs w:val="32"/>
        </w:rPr>
      </w:pPr>
    </w:p>
    <w:p w14:paraId="6107B1BC" w14:textId="77777777" w:rsidR="0090779E" w:rsidRDefault="0090779E" w:rsidP="007F58E1">
      <w:pPr>
        <w:jc w:val="both"/>
        <w:rPr>
          <w:rFonts w:ascii="Times New Roman" w:hAnsi="Times New Roman" w:cs="Times New Roman"/>
          <w:b/>
          <w:sz w:val="32"/>
          <w:szCs w:val="32"/>
        </w:rPr>
      </w:pPr>
    </w:p>
    <w:p w14:paraId="7F3A741A" w14:textId="77777777" w:rsidR="0090779E" w:rsidRDefault="0090779E" w:rsidP="007F58E1">
      <w:pPr>
        <w:jc w:val="both"/>
        <w:rPr>
          <w:rFonts w:ascii="Times New Roman" w:hAnsi="Times New Roman" w:cs="Times New Roman"/>
          <w:b/>
          <w:sz w:val="32"/>
          <w:szCs w:val="32"/>
        </w:rPr>
      </w:pPr>
    </w:p>
    <w:p w14:paraId="0084FE7D" w14:textId="77777777" w:rsidR="0090779E" w:rsidRDefault="0090779E" w:rsidP="007F58E1">
      <w:pPr>
        <w:jc w:val="both"/>
        <w:rPr>
          <w:rFonts w:ascii="Times New Roman" w:hAnsi="Times New Roman" w:cs="Times New Roman"/>
          <w:b/>
          <w:sz w:val="32"/>
          <w:szCs w:val="32"/>
        </w:rPr>
      </w:pPr>
    </w:p>
    <w:p w14:paraId="0923AA66" w14:textId="77777777" w:rsidR="0090779E" w:rsidRDefault="0090779E" w:rsidP="007F58E1">
      <w:pPr>
        <w:jc w:val="both"/>
        <w:rPr>
          <w:rFonts w:ascii="Times New Roman" w:hAnsi="Times New Roman" w:cs="Times New Roman"/>
          <w:b/>
          <w:sz w:val="32"/>
          <w:szCs w:val="32"/>
        </w:rPr>
      </w:pPr>
    </w:p>
    <w:p w14:paraId="384CCC3F" w14:textId="77777777" w:rsidR="0090779E" w:rsidRDefault="0090779E" w:rsidP="007F58E1">
      <w:pPr>
        <w:jc w:val="both"/>
        <w:rPr>
          <w:rFonts w:ascii="Times New Roman" w:hAnsi="Times New Roman" w:cs="Times New Roman"/>
          <w:b/>
          <w:sz w:val="32"/>
          <w:szCs w:val="32"/>
        </w:rPr>
      </w:pPr>
    </w:p>
    <w:p w14:paraId="75444CE9" w14:textId="77777777" w:rsidR="0090779E" w:rsidRDefault="0090779E" w:rsidP="007F58E1">
      <w:pPr>
        <w:jc w:val="both"/>
        <w:rPr>
          <w:rFonts w:ascii="Times New Roman" w:hAnsi="Times New Roman" w:cs="Times New Roman"/>
          <w:b/>
          <w:sz w:val="32"/>
          <w:szCs w:val="32"/>
        </w:rPr>
      </w:pPr>
    </w:p>
    <w:p w14:paraId="58477BD5" w14:textId="77777777" w:rsidR="0090779E" w:rsidRDefault="0090779E" w:rsidP="007F58E1">
      <w:pPr>
        <w:jc w:val="both"/>
        <w:rPr>
          <w:rFonts w:ascii="Times New Roman" w:hAnsi="Times New Roman" w:cs="Times New Roman"/>
          <w:b/>
          <w:sz w:val="32"/>
          <w:szCs w:val="32"/>
        </w:rPr>
      </w:pPr>
    </w:p>
    <w:p w14:paraId="49667784" w14:textId="77777777" w:rsidR="0090779E" w:rsidRDefault="0090779E" w:rsidP="007F58E1">
      <w:pPr>
        <w:jc w:val="both"/>
        <w:rPr>
          <w:rFonts w:ascii="Times New Roman" w:hAnsi="Times New Roman" w:cs="Times New Roman"/>
          <w:b/>
          <w:sz w:val="32"/>
          <w:szCs w:val="32"/>
        </w:rPr>
      </w:pPr>
    </w:p>
    <w:p w14:paraId="7B03D452" w14:textId="77777777" w:rsidR="0090779E" w:rsidRDefault="0090779E" w:rsidP="007F58E1">
      <w:pPr>
        <w:jc w:val="both"/>
        <w:rPr>
          <w:rFonts w:ascii="Times New Roman" w:hAnsi="Times New Roman" w:cs="Times New Roman"/>
          <w:b/>
          <w:sz w:val="32"/>
          <w:szCs w:val="32"/>
        </w:rPr>
      </w:pPr>
    </w:p>
    <w:p w14:paraId="5CF55808" w14:textId="77777777" w:rsidR="0090779E" w:rsidRDefault="0090779E" w:rsidP="007F58E1">
      <w:pPr>
        <w:jc w:val="both"/>
        <w:rPr>
          <w:rFonts w:ascii="Times New Roman" w:hAnsi="Times New Roman" w:cs="Times New Roman"/>
          <w:b/>
          <w:sz w:val="32"/>
          <w:szCs w:val="32"/>
        </w:rPr>
      </w:pPr>
    </w:p>
    <w:p w14:paraId="4B3F09B1" w14:textId="77777777" w:rsidR="0090779E" w:rsidRDefault="0090779E" w:rsidP="007F58E1">
      <w:pPr>
        <w:jc w:val="both"/>
        <w:rPr>
          <w:rFonts w:ascii="Times New Roman" w:hAnsi="Times New Roman" w:cs="Times New Roman"/>
          <w:b/>
          <w:sz w:val="32"/>
          <w:szCs w:val="32"/>
        </w:rPr>
      </w:pPr>
    </w:p>
    <w:p w14:paraId="4C639C86" w14:textId="77777777" w:rsidR="0090779E" w:rsidRDefault="0090779E" w:rsidP="007F58E1">
      <w:pPr>
        <w:jc w:val="both"/>
        <w:rPr>
          <w:rFonts w:ascii="Times New Roman" w:hAnsi="Times New Roman" w:cs="Times New Roman"/>
          <w:b/>
          <w:sz w:val="32"/>
          <w:szCs w:val="32"/>
        </w:rPr>
      </w:pPr>
    </w:p>
    <w:p w14:paraId="491D1700" w14:textId="77777777" w:rsidR="00621297" w:rsidRDefault="00621297" w:rsidP="00B429CC">
      <w:pPr>
        <w:rPr>
          <w:rFonts w:ascii="Times New Roman" w:hAnsi="Times New Roman" w:cs="Times New Roman"/>
          <w:b/>
          <w:sz w:val="32"/>
          <w:szCs w:val="32"/>
        </w:rPr>
      </w:pPr>
    </w:p>
    <w:p w14:paraId="68C4ABD4" w14:textId="77777777" w:rsidR="00FD3817" w:rsidRPr="002A46C0" w:rsidRDefault="00FD3817" w:rsidP="00FD3817">
      <w:pPr>
        <w:spacing w:after="0"/>
        <w:jc w:val="center"/>
        <w:rPr>
          <w:rFonts w:ascii="Times New Roman" w:hAnsi="Times New Roman" w:cs="Times New Roman"/>
          <w:b/>
          <w:bCs/>
          <w:color w:val="002060"/>
        </w:rPr>
      </w:pPr>
      <w:r w:rsidRPr="002A46C0">
        <w:rPr>
          <w:rFonts w:ascii="Times New Roman" w:hAnsi="Times New Roman" w:cs="Times New Roman"/>
          <w:b/>
          <w:bCs/>
          <w:color w:val="002060"/>
        </w:rPr>
        <w:lastRenderedPageBreak/>
        <w:t>CODICE DI COMPORTAMENTO E DI TUTELA DELLA DIGNITA’ E DELL’ETICA DEI DIPENDENTI DELLA FNOMCEO</w:t>
      </w:r>
    </w:p>
    <w:p w14:paraId="5C00DEAC" w14:textId="77777777" w:rsidR="00FD3817" w:rsidRPr="002A46C0" w:rsidRDefault="00FD3817" w:rsidP="00FD3817">
      <w:pPr>
        <w:spacing w:after="0"/>
        <w:jc w:val="center"/>
        <w:rPr>
          <w:rFonts w:ascii="Times New Roman" w:hAnsi="Times New Roman" w:cs="Times New Roman"/>
        </w:rPr>
      </w:pPr>
    </w:p>
    <w:p w14:paraId="286B5396" w14:textId="77777777" w:rsidR="00FD3817" w:rsidRPr="002A46C0" w:rsidRDefault="00FD3817" w:rsidP="00FD3817">
      <w:pPr>
        <w:spacing w:after="0"/>
        <w:rPr>
          <w:rFonts w:ascii="Times New Roman" w:hAnsi="Times New Roman" w:cs="Times New Roman"/>
        </w:rPr>
      </w:pPr>
      <w:r w:rsidRPr="002A46C0">
        <w:rPr>
          <w:rFonts w:ascii="Times New Roman" w:hAnsi="Times New Roman" w:cs="Times New Roman"/>
        </w:rPr>
        <w:t xml:space="preserve"> </w:t>
      </w:r>
    </w:p>
    <w:p w14:paraId="387278EF" w14:textId="77777777" w:rsidR="00FD3817" w:rsidRPr="002B5007" w:rsidRDefault="00FD3817" w:rsidP="00FD3817">
      <w:pPr>
        <w:spacing w:after="0"/>
        <w:rPr>
          <w:rFonts w:ascii="Times New Roman" w:hAnsi="Times New Roman" w:cs="Times New Roman"/>
          <w:color w:val="002060"/>
        </w:rPr>
      </w:pPr>
      <w:r w:rsidRPr="002B5007">
        <w:rPr>
          <w:rFonts w:ascii="Times New Roman" w:hAnsi="Times New Roman" w:cs="Times New Roman"/>
          <w:color w:val="002060"/>
        </w:rPr>
        <w:t>PREMESSA - Dichiarazioni di principio a tutela della dignità e dell’etica</w:t>
      </w:r>
    </w:p>
    <w:p w14:paraId="1A9641B1" w14:textId="77777777" w:rsidR="00FD3817" w:rsidRPr="002B5007" w:rsidRDefault="00FD3817" w:rsidP="00FD3817">
      <w:pPr>
        <w:spacing w:after="0"/>
        <w:rPr>
          <w:rFonts w:ascii="Times New Roman" w:hAnsi="Times New Roman" w:cs="Times New Roman"/>
          <w:color w:val="002060"/>
        </w:rPr>
      </w:pPr>
    </w:p>
    <w:p w14:paraId="1162E71D"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1. Le risorse umane sono il più importante patrimonio della Federazione Nazionale degli Ordini dei medici chirurghi e degli odontoiatri, di seguito denominata Amministrazione, ne costituiscono la forza, l’efficacia, l’intelligenza, la reputazione e la prospettiva ne condividono gli obiettivi con pieno coinvolgimento, ad ogni livello, nel lavoro di squadra.</w:t>
      </w:r>
    </w:p>
    <w:p w14:paraId="1A4905C6" w14:textId="77777777" w:rsidR="00FD3817" w:rsidRPr="002B5007" w:rsidRDefault="00FD3817" w:rsidP="00FD3817">
      <w:pPr>
        <w:spacing w:after="0"/>
        <w:jc w:val="both"/>
        <w:rPr>
          <w:rFonts w:ascii="Times New Roman" w:hAnsi="Times New Roman" w:cs="Times New Roman"/>
          <w:color w:val="002060"/>
        </w:rPr>
      </w:pPr>
    </w:p>
    <w:p w14:paraId="7E6F4648"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2. Tutte le lavoratrici ed i lavoratori hanno diritto ad un ambiente di lavoro sicuro e confortevole, sereno e favorevole alle relazioni interpersonali, su un piano di eguaglianza, reciproca correttezza e rispetto delle libertà e della dignità della persona. Hanno diritto a svolgere le proprie funzioni in un ambiente che garantisca il rispetto della dignità umana di ciascuno, evitando ogni tipo di discriminazione e di comportamento inopportuno ed indesiderato.</w:t>
      </w:r>
    </w:p>
    <w:p w14:paraId="0DE831B1" w14:textId="77777777" w:rsidR="00FD3817" w:rsidRPr="002B5007" w:rsidRDefault="00FD3817" w:rsidP="00FD3817">
      <w:pPr>
        <w:spacing w:after="0"/>
        <w:jc w:val="both"/>
        <w:rPr>
          <w:rFonts w:ascii="Times New Roman" w:hAnsi="Times New Roman" w:cs="Times New Roman"/>
          <w:color w:val="002060"/>
        </w:rPr>
      </w:pPr>
    </w:p>
    <w:p w14:paraId="1FC71EC2"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3. L'Amministrazione garantisce ad ogni dipendente il diritto alla tutela da qualsiasi atto o comportamento che produca un effetto pregiudizievole e discriminazioni di genere, anche in via indiretta. Adotta le iniziative volte a favorire un maggiore rispetto reciproco dell'inviolabilità della persona, attraverso la formazione, l'informazione e la prevenzione. Ciascuna lavoratrice e ciascun lavoratore, nei rapporti interpersonali, è tenuto a contribuire alla promozione e al mantenimento di un ambiente e di una organizzazione del lavoro che siano ispirati e fondati su principi di correttezza, libertà, dignità ed uguaglianza.</w:t>
      </w:r>
    </w:p>
    <w:p w14:paraId="34F3A895" w14:textId="77777777" w:rsidR="00FD3817" w:rsidRPr="002B5007" w:rsidRDefault="00FD3817" w:rsidP="00FD3817">
      <w:pPr>
        <w:spacing w:after="0"/>
        <w:jc w:val="both"/>
        <w:rPr>
          <w:rFonts w:ascii="Times New Roman" w:hAnsi="Times New Roman" w:cs="Times New Roman"/>
          <w:color w:val="002060"/>
        </w:rPr>
      </w:pPr>
    </w:p>
    <w:p w14:paraId="02972723"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4. Il mobbing, le molestie ed ogni altra forma di discriminazione - che tendano ad emarginare la persona per motivi culturali, politici, sindacali, religiosi, etnici, di provenienza territoriale, di orientamento sessuale o di altro genere - sono inammissibili e ledono la dignità di coloro che li subiscono, compromettendone la salute, la fiducia, il morale, la motivazione al lavoro, incidendo, inoltre, negativamente sulla prestazione di lavoro e sul clima organizzativo.</w:t>
      </w:r>
    </w:p>
    <w:p w14:paraId="7BC5165E" w14:textId="77777777" w:rsidR="00FD3817" w:rsidRPr="002B5007" w:rsidRDefault="00FD3817" w:rsidP="00FD3817">
      <w:pPr>
        <w:spacing w:after="0"/>
        <w:jc w:val="both"/>
        <w:rPr>
          <w:rFonts w:ascii="Times New Roman" w:hAnsi="Times New Roman" w:cs="Times New Roman"/>
          <w:color w:val="002060"/>
        </w:rPr>
      </w:pPr>
    </w:p>
    <w:p w14:paraId="52F81E3E"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5. L’Amministrazione riconosce che il benessere psicofisico, la serenità psicologica nei luoghi di lavoro e gli aspetti emotivi e motivazionali delle attività lavorative sono fattori strategici sia per l’organizzazione che per la gestione delle risorse umane, anche per la diretta ricaduta che tali aspetti hanno sulla qualità delle prestazioni e delle relazioni con gli utenti.</w:t>
      </w:r>
    </w:p>
    <w:p w14:paraId="13AD184D" w14:textId="77777777" w:rsidR="00FD3817" w:rsidRPr="002B5007" w:rsidRDefault="00FD3817" w:rsidP="00FD3817">
      <w:pPr>
        <w:spacing w:after="0"/>
        <w:jc w:val="both"/>
        <w:rPr>
          <w:rFonts w:ascii="Times New Roman" w:hAnsi="Times New Roman" w:cs="Times New Roman"/>
          <w:color w:val="002060"/>
        </w:rPr>
      </w:pPr>
    </w:p>
    <w:p w14:paraId="728A0B66"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6. L’Amministrazione assicura l’adozione di misure diversificate, tempestive e imparziali, volte a garantire alla/al dipendente che sia oggetto di mobbing, di molestie e che sia esposta/o a comportamenti indesiderati o, comunque, discriminatori, l’interruzione della condotta molesta.</w:t>
      </w:r>
    </w:p>
    <w:p w14:paraId="34E4488F" w14:textId="77777777" w:rsidR="00FD3817" w:rsidRPr="002B5007" w:rsidRDefault="00FD3817" w:rsidP="00FD3817">
      <w:pPr>
        <w:spacing w:after="0"/>
        <w:jc w:val="both"/>
        <w:rPr>
          <w:rFonts w:ascii="Times New Roman" w:hAnsi="Times New Roman" w:cs="Times New Roman"/>
          <w:color w:val="002060"/>
        </w:rPr>
      </w:pPr>
    </w:p>
    <w:p w14:paraId="34C05D35"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7. La prevenzione di ogni forma di mobbing, di molestia e di ogni tipo di discriminazione è obiettivo imprescindibile dell’Amministrazione, da perseguirsi anche attraverso l’incentivazione di modelli lavorativi fondati sui principi esposti nel presente codice di comportamento, di seguito denominato Codice.</w:t>
      </w:r>
    </w:p>
    <w:p w14:paraId="52C48A20" w14:textId="77777777" w:rsidR="00FD3817" w:rsidRPr="002B5007" w:rsidRDefault="00FD3817" w:rsidP="00FD3817">
      <w:pPr>
        <w:spacing w:after="0"/>
        <w:jc w:val="both"/>
        <w:rPr>
          <w:rFonts w:ascii="Times New Roman" w:hAnsi="Times New Roman" w:cs="Times New Roman"/>
          <w:color w:val="002060"/>
        </w:rPr>
      </w:pPr>
    </w:p>
    <w:p w14:paraId="58F3DF97"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8. La posizione di superiorità gerarchica non deve legittimare comportamenti o atti discriminatori o molesti nei confronti delle/dei dipendenti. Chi denuncia casi di mobbing o di molestie ha diritto alla riservatezza e a non essere oggetto di ritorsione diretta o indiretta.</w:t>
      </w:r>
    </w:p>
    <w:p w14:paraId="1ED58843" w14:textId="77777777" w:rsidR="00FD3817" w:rsidRPr="002B5007" w:rsidRDefault="00FD3817" w:rsidP="00FD3817">
      <w:pPr>
        <w:spacing w:after="0"/>
        <w:jc w:val="both"/>
        <w:rPr>
          <w:rFonts w:ascii="Times New Roman" w:hAnsi="Times New Roman" w:cs="Times New Roman"/>
          <w:color w:val="002060"/>
        </w:rPr>
      </w:pPr>
    </w:p>
    <w:p w14:paraId="00D9351B"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9. Ogni accertata violazione della dignità della lavoratrice e del lavoratore costituisce un illecito disciplinare, in quanto l’autrice/autore di tali comportamenti viola un preciso dovere di ufficio.</w:t>
      </w:r>
    </w:p>
    <w:p w14:paraId="27D6FA38" w14:textId="77777777" w:rsidR="00FD3817" w:rsidRPr="002B5007" w:rsidRDefault="00FD3817" w:rsidP="00FD3817">
      <w:pPr>
        <w:spacing w:after="0"/>
        <w:jc w:val="both"/>
        <w:rPr>
          <w:rFonts w:ascii="Times New Roman" w:hAnsi="Times New Roman" w:cs="Times New Roman"/>
          <w:color w:val="002060"/>
        </w:rPr>
      </w:pPr>
    </w:p>
    <w:p w14:paraId="7D49ECAA"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 xml:space="preserve">10. </w:t>
      </w:r>
      <w:proofErr w:type="gramStart"/>
      <w:r w:rsidRPr="002B5007">
        <w:rPr>
          <w:rFonts w:ascii="Times New Roman" w:hAnsi="Times New Roman" w:cs="Times New Roman"/>
          <w:color w:val="002060"/>
        </w:rPr>
        <w:t>E’</w:t>
      </w:r>
      <w:proofErr w:type="gramEnd"/>
      <w:r w:rsidRPr="002B5007">
        <w:rPr>
          <w:rFonts w:ascii="Times New Roman" w:hAnsi="Times New Roman" w:cs="Times New Roman"/>
          <w:color w:val="002060"/>
        </w:rPr>
        <w:t xml:space="preserve"> inammissibile ogni atto o comportamento che si configuri come molestia sessuale, morale e psicologica.</w:t>
      </w:r>
    </w:p>
    <w:p w14:paraId="1809358D" w14:textId="77777777" w:rsidR="00FD3817" w:rsidRPr="002B5007" w:rsidRDefault="00FD3817" w:rsidP="00FD3817">
      <w:pPr>
        <w:spacing w:after="0"/>
        <w:jc w:val="both"/>
        <w:rPr>
          <w:rFonts w:ascii="Times New Roman" w:hAnsi="Times New Roman" w:cs="Times New Roman"/>
          <w:color w:val="002060"/>
        </w:rPr>
      </w:pPr>
    </w:p>
    <w:p w14:paraId="345820CA"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lastRenderedPageBreak/>
        <w:t xml:space="preserve">11. </w:t>
      </w:r>
      <w:proofErr w:type="gramStart"/>
      <w:r w:rsidRPr="002B5007">
        <w:rPr>
          <w:rFonts w:ascii="Times New Roman" w:hAnsi="Times New Roman" w:cs="Times New Roman"/>
          <w:color w:val="002060"/>
        </w:rPr>
        <w:t>E’</w:t>
      </w:r>
      <w:proofErr w:type="gramEnd"/>
      <w:r w:rsidRPr="002B5007">
        <w:rPr>
          <w:rFonts w:ascii="Times New Roman" w:hAnsi="Times New Roman" w:cs="Times New Roman"/>
          <w:color w:val="002060"/>
        </w:rPr>
        <w:t xml:space="preserve"> sancito il diritto delle lavoratrici e dei lavoratori ad essere trattati con dignità e ad essere tutelati nella propria libertà personale.</w:t>
      </w:r>
    </w:p>
    <w:p w14:paraId="33EEB28F" w14:textId="77777777" w:rsidR="00FD3817" w:rsidRPr="002B5007" w:rsidRDefault="00FD3817" w:rsidP="00FD3817">
      <w:pPr>
        <w:spacing w:after="0"/>
        <w:jc w:val="both"/>
        <w:rPr>
          <w:rFonts w:ascii="Times New Roman" w:hAnsi="Times New Roman" w:cs="Times New Roman"/>
          <w:color w:val="002060"/>
        </w:rPr>
      </w:pPr>
    </w:p>
    <w:p w14:paraId="6744F53C"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 xml:space="preserve">12.  </w:t>
      </w:r>
      <w:proofErr w:type="gramStart"/>
      <w:r w:rsidRPr="002B5007">
        <w:rPr>
          <w:rFonts w:ascii="Times New Roman" w:hAnsi="Times New Roman" w:cs="Times New Roman"/>
          <w:color w:val="002060"/>
        </w:rPr>
        <w:t>E’</w:t>
      </w:r>
      <w:proofErr w:type="gramEnd"/>
      <w:r w:rsidRPr="002B5007">
        <w:rPr>
          <w:rFonts w:ascii="Times New Roman" w:hAnsi="Times New Roman" w:cs="Times New Roman"/>
          <w:color w:val="002060"/>
        </w:rPr>
        <w:t xml:space="preserve"> sancito il diritto delle lavoratrici e dei lavoratori a denunciare le eventuali intimidazioni o ritorsioni subite sul luogo di lavoro derivanti da atti o comportamenti molesti.</w:t>
      </w:r>
    </w:p>
    <w:p w14:paraId="5B80DE1B" w14:textId="77777777" w:rsidR="00FD3817" w:rsidRPr="002B5007" w:rsidRDefault="00FD3817" w:rsidP="00FD3817">
      <w:pPr>
        <w:spacing w:after="0"/>
        <w:jc w:val="both"/>
        <w:rPr>
          <w:rFonts w:ascii="Times New Roman" w:hAnsi="Times New Roman" w:cs="Times New Roman"/>
          <w:color w:val="002060"/>
        </w:rPr>
      </w:pPr>
    </w:p>
    <w:p w14:paraId="79D58D71"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 xml:space="preserve">13. </w:t>
      </w:r>
      <w:proofErr w:type="gramStart"/>
      <w:r w:rsidRPr="002B5007">
        <w:rPr>
          <w:rFonts w:ascii="Times New Roman" w:hAnsi="Times New Roman" w:cs="Times New Roman"/>
          <w:color w:val="002060"/>
        </w:rPr>
        <w:t>E’</w:t>
      </w:r>
      <w:proofErr w:type="gramEnd"/>
      <w:r w:rsidRPr="002B5007">
        <w:rPr>
          <w:rFonts w:ascii="Times New Roman" w:hAnsi="Times New Roman" w:cs="Times New Roman"/>
          <w:color w:val="002060"/>
        </w:rPr>
        <w:t xml:space="preserve"> garantito l'impegno dell’Amministrazione a sostenere ogni dipendente che sporga denuncia di molestie, fornendo chiare ed esaurienti indicazioni circa la procedura da seguire, mantenendo la riservatezza e prevenendo ogni eventuale ritorsione. Analoghe garanzie sono estese agli eventuali testimoni.</w:t>
      </w:r>
    </w:p>
    <w:p w14:paraId="10A02DE0" w14:textId="77777777" w:rsidR="00FD3817" w:rsidRPr="002B5007" w:rsidRDefault="00FD3817" w:rsidP="00FD3817">
      <w:pPr>
        <w:spacing w:after="0"/>
        <w:jc w:val="both"/>
        <w:rPr>
          <w:rFonts w:ascii="Times New Roman" w:hAnsi="Times New Roman" w:cs="Times New Roman"/>
          <w:color w:val="002060"/>
        </w:rPr>
      </w:pPr>
    </w:p>
    <w:p w14:paraId="6C0CADBC"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 xml:space="preserve">14.  </w:t>
      </w:r>
      <w:proofErr w:type="gramStart"/>
      <w:r w:rsidRPr="002B5007">
        <w:rPr>
          <w:rFonts w:ascii="Times New Roman" w:hAnsi="Times New Roman" w:cs="Times New Roman"/>
          <w:color w:val="002060"/>
        </w:rPr>
        <w:t>E’</w:t>
      </w:r>
      <w:proofErr w:type="gramEnd"/>
      <w:r w:rsidRPr="002B5007">
        <w:rPr>
          <w:rFonts w:ascii="Times New Roman" w:hAnsi="Times New Roman" w:cs="Times New Roman"/>
          <w:color w:val="002060"/>
        </w:rPr>
        <w:t xml:space="preserve"> assicurata, nel corso degli accertamenti, l'assoluta riservatezza dei soggetti coinvolti; i dati sensibili delle/dei dipendenti coinvolte/i sono trattati nel rispetto di quanto disposto dal decreto legislativo 30 luglio 2003, n. 196.</w:t>
      </w:r>
    </w:p>
    <w:p w14:paraId="3D71EA73" w14:textId="77777777" w:rsidR="00FD3817" w:rsidRPr="002B5007" w:rsidRDefault="00FD3817" w:rsidP="00FD3817">
      <w:pPr>
        <w:spacing w:after="0"/>
        <w:jc w:val="both"/>
        <w:rPr>
          <w:rFonts w:ascii="Times New Roman" w:hAnsi="Times New Roman" w:cs="Times New Roman"/>
          <w:color w:val="002060"/>
        </w:rPr>
      </w:pPr>
    </w:p>
    <w:p w14:paraId="563C2002" w14:textId="77777777" w:rsidR="00FD3817" w:rsidRPr="002B5007" w:rsidRDefault="00FD3817" w:rsidP="00FD3817">
      <w:pPr>
        <w:spacing w:after="0"/>
        <w:jc w:val="both"/>
        <w:rPr>
          <w:rFonts w:ascii="Times New Roman" w:hAnsi="Times New Roman" w:cs="Times New Roman"/>
          <w:color w:val="002060"/>
        </w:rPr>
      </w:pPr>
      <w:r w:rsidRPr="002B5007">
        <w:rPr>
          <w:rFonts w:ascii="Times New Roman" w:hAnsi="Times New Roman" w:cs="Times New Roman"/>
          <w:color w:val="002060"/>
        </w:rPr>
        <w:t>15. Nei casi denunciati di molestie, l’Amministrazione può procedere alla verifica su eventuali azioni discriminatorie subite dal soggetto interessato, in merito a trasferimenti, percorsi di carriera, riconoscimenti professionali, orari di lavoro, partecipazione ad attività ed incarichi.</w:t>
      </w:r>
    </w:p>
    <w:p w14:paraId="5BA4CB96" w14:textId="77777777" w:rsidR="00FD3817" w:rsidRPr="002A46C0" w:rsidRDefault="00FD3817" w:rsidP="00FD3817">
      <w:pPr>
        <w:spacing w:after="0"/>
        <w:jc w:val="both"/>
        <w:rPr>
          <w:rFonts w:ascii="Times New Roman" w:hAnsi="Times New Roman" w:cs="Times New Roman"/>
        </w:rPr>
      </w:pPr>
    </w:p>
    <w:p w14:paraId="7BE2ABD0" w14:textId="77777777" w:rsidR="00FD3817" w:rsidRPr="002A46C0" w:rsidRDefault="00FD3817" w:rsidP="00FD3817">
      <w:pPr>
        <w:pStyle w:val="Titolo1"/>
        <w:rPr>
          <w:rFonts w:ascii="Times New Roman" w:hAnsi="Times New Roman" w:cs="Times New Roman"/>
        </w:rPr>
      </w:pPr>
      <w:bookmarkStart w:id="0" w:name="_Toc404173918"/>
      <w:r w:rsidRPr="002A46C0">
        <w:rPr>
          <w:rFonts w:ascii="Times New Roman" w:hAnsi="Times New Roman" w:cs="Times New Roman"/>
        </w:rPr>
        <w:t>Art.1</w:t>
      </w:r>
      <w:bookmarkEnd w:id="0"/>
    </w:p>
    <w:p w14:paraId="5C2311AE" w14:textId="33BC0BFB" w:rsidR="00FD3817" w:rsidRPr="002A46C0" w:rsidRDefault="00FD3817" w:rsidP="00FD3817">
      <w:pPr>
        <w:pStyle w:val="Titolo1"/>
        <w:rPr>
          <w:rFonts w:ascii="Times New Roman" w:hAnsi="Times New Roman" w:cs="Times New Roman"/>
        </w:rPr>
      </w:pPr>
      <w:r w:rsidRPr="002A46C0">
        <w:rPr>
          <w:rFonts w:ascii="Times New Roman" w:hAnsi="Times New Roman" w:cs="Times New Roman"/>
        </w:rPr>
        <w:t xml:space="preserve"> Valori fondamentali e disposizioni di carattere generale</w:t>
      </w:r>
    </w:p>
    <w:p w14:paraId="486A3865" w14:textId="77777777" w:rsidR="00FD3817" w:rsidRPr="002A46C0" w:rsidRDefault="00FD3817" w:rsidP="00FD3817">
      <w:pPr>
        <w:spacing w:after="0"/>
        <w:jc w:val="both"/>
        <w:rPr>
          <w:rFonts w:ascii="Times New Roman" w:hAnsi="Times New Roman" w:cs="Times New Roman"/>
        </w:rPr>
      </w:pPr>
    </w:p>
    <w:p w14:paraId="2E026205" w14:textId="77777777" w:rsidR="00FD3817" w:rsidRPr="005E1DB9" w:rsidRDefault="00FD3817" w:rsidP="00FD3817">
      <w:pPr>
        <w:pStyle w:val="Paragrafoelenco"/>
        <w:numPr>
          <w:ilvl w:val="0"/>
          <w:numId w:val="24"/>
        </w:numPr>
        <w:spacing w:after="0"/>
        <w:jc w:val="both"/>
        <w:rPr>
          <w:rFonts w:ascii="Times New Roman" w:hAnsi="Times New Roman" w:cs="Times New Roman"/>
          <w:b/>
          <w:bCs/>
          <w:color w:val="002060"/>
        </w:rPr>
      </w:pPr>
      <w:r w:rsidRPr="005E1DB9">
        <w:rPr>
          <w:rFonts w:ascii="Times New Roman" w:hAnsi="Times New Roman" w:cs="Times New Roman"/>
          <w:b/>
          <w:bCs/>
          <w:color w:val="002060"/>
        </w:rPr>
        <w:t>L’Amministrazione assicura il rispetto della persona e della sua dignità, contrasta ogni discriminazione, esalta e promuove l’onestà intellettuale e morale, il decoro, la correttezza e la lealtà nei rapporti personali e professionali di tutti i dipendenti e collaboratori a qualunque livello.</w:t>
      </w:r>
    </w:p>
    <w:p w14:paraId="2C771FCD" w14:textId="77777777" w:rsidR="00FD3817" w:rsidRPr="005E1DB9" w:rsidRDefault="00FD3817" w:rsidP="00FD3817">
      <w:pPr>
        <w:pStyle w:val="Paragrafoelenco"/>
        <w:spacing w:after="0"/>
        <w:ind w:left="550"/>
        <w:jc w:val="both"/>
        <w:rPr>
          <w:rFonts w:ascii="Times New Roman" w:hAnsi="Times New Roman" w:cs="Times New Roman"/>
          <w:b/>
          <w:bCs/>
          <w:color w:val="002060"/>
        </w:rPr>
      </w:pPr>
    </w:p>
    <w:p w14:paraId="710BC7F9" w14:textId="77777777" w:rsidR="00FD3817" w:rsidRPr="005E1DB9" w:rsidRDefault="00FD3817" w:rsidP="00FD3817">
      <w:pPr>
        <w:pStyle w:val="Paragrafoelenco"/>
        <w:numPr>
          <w:ilvl w:val="0"/>
          <w:numId w:val="24"/>
        </w:numPr>
        <w:spacing w:after="0"/>
        <w:jc w:val="both"/>
        <w:rPr>
          <w:rFonts w:ascii="Times New Roman" w:hAnsi="Times New Roman" w:cs="Times New Roman"/>
          <w:b/>
          <w:bCs/>
          <w:color w:val="002060"/>
        </w:rPr>
      </w:pPr>
      <w:r w:rsidRPr="005E1DB9">
        <w:rPr>
          <w:rFonts w:ascii="Times New Roman" w:hAnsi="Times New Roman" w:cs="Times New Roman"/>
          <w:b/>
          <w:bCs/>
          <w:color w:val="002060"/>
        </w:rPr>
        <w:t>L’ Amministrazione promuove il rispetto di principi, regole, anche morali, e comportamenti coerenti con i suddetti valori fondamentali.</w:t>
      </w:r>
    </w:p>
    <w:p w14:paraId="6C0386C1" w14:textId="77777777" w:rsidR="00FD3817" w:rsidRPr="005E1DB9" w:rsidRDefault="00FD3817" w:rsidP="00FD3817">
      <w:pPr>
        <w:pStyle w:val="Paragrafoelenco"/>
        <w:rPr>
          <w:rFonts w:ascii="Times New Roman" w:hAnsi="Times New Roman" w:cs="Times New Roman"/>
          <w:b/>
          <w:bCs/>
          <w:color w:val="002060"/>
        </w:rPr>
      </w:pPr>
    </w:p>
    <w:p w14:paraId="5E557826" w14:textId="77777777" w:rsidR="00FD3817" w:rsidRPr="005E1DB9" w:rsidRDefault="00FD3817" w:rsidP="00FD3817">
      <w:pPr>
        <w:pStyle w:val="Paragrafoelenco"/>
        <w:spacing w:after="0"/>
        <w:ind w:left="550"/>
        <w:jc w:val="both"/>
        <w:rPr>
          <w:rFonts w:ascii="Times New Roman" w:hAnsi="Times New Roman" w:cs="Times New Roman"/>
          <w:b/>
          <w:bCs/>
          <w:color w:val="002060"/>
        </w:rPr>
      </w:pPr>
    </w:p>
    <w:p w14:paraId="0FEF2226" w14:textId="77777777" w:rsidR="00FD3817" w:rsidRPr="005E1DB9" w:rsidRDefault="00FD3817" w:rsidP="00FD3817">
      <w:pPr>
        <w:spacing w:after="0"/>
        <w:jc w:val="both"/>
        <w:rPr>
          <w:rFonts w:ascii="Times New Roman" w:hAnsi="Times New Roman" w:cs="Times New Roman"/>
          <w:b/>
          <w:bCs/>
          <w:color w:val="002060"/>
        </w:rPr>
      </w:pPr>
      <w:r w:rsidRPr="005E1DB9">
        <w:rPr>
          <w:rFonts w:ascii="Times New Roman" w:hAnsi="Times New Roman" w:cs="Times New Roman"/>
          <w:b/>
          <w:bCs/>
          <w:color w:val="002060"/>
        </w:rPr>
        <w:t xml:space="preserve"> 3.   I principi e le regole contenute nel presente Codice, oltre a costituire specificazioni esemplificative degli obblighi di diligenza, che qualificano il corretto adempimento della prestazione lavorativa, hanno lo scopo di fornire ai dirigenti e dipendenti della </w:t>
      </w:r>
      <w:proofErr w:type="spellStart"/>
      <w:r w:rsidRPr="005E1DB9">
        <w:rPr>
          <w:rFonts w:ascii="Times New Roman" w:hAnsi="Times New Roman" w:cs="Times New Roman"/>
          <w:b/>
          <w:bCs/>
          <w:color w:val="002060"/>
        </w:rPr>
        <w:t>FNOMCeO</w:t>
      </w:r>
      <w:proofErr w:type="spellEnd"/>
      <w:r w:rsidRPr="005E1DB9">
        <w:rPr>
          <w:rFonts w:ascii="Times New Roman" w:hAnsi="Times New Roman" w:cs="Times New Roman"/>
          <w:b/>
          <w:bCs/>
          <w:color w:val="002060"/>
        </w:rPr>
        <w:t xml:space="preserve"> dei modelli comportamentali diretti ad ispirare condotte conformi ai principi di trasparenza, correttezza, imparzialità, efficienza, lealtà e decoro, nei rapporti interni ed esterni. La loro osservanza informa l’azione dell’Amministrazione verso l’esterno e dei singoli dipendenti nei rapporti interni, contribuendo a creare e mantenere un ambiente di lavoro ordinato, positivo e sereno, che valorizzi il benessere di chi lavora, nel rispetto della dignità di ciascuno e contro ogni forma di discriminazione.</w:t>
      </w:r>
    </w:p>
    <w:p w14:paraId="63FDC533" w14:textId="77777777" w:rsidR="00FD3817" w:rsidRPr="005E1DB9" w:rsidRDefault="00FD3817" w:rsidP="00FD3817">
      <w:pPr>
        <w:spacing w:after="0"/>
        <w:jc w:val="both"/>
        <w:rPr>
          <w:rFonts w:ascii="Times New Roman" w:hAnsi="Times New Roman" w:cs="Times New Roman"/>
          <w:b/>
          <w:bCs/>
          <w:color w:val="002060"/>
        </w:rPr>
      </w:pPr>
      <w:r w:rsidRPr="005E1DB9">
        <w:rPr>
          <w:rFonts w:ascii="Times New Roman" w:hAnsi="Times New Roman" w:cs="Times New Roman"/>
          <w:b/>
          <w:bCs/>
          <w:color w:val="002060"/>
        </w:rPr>
        <w:t xml:space="preserve">  4.  Il presente Codice integra e specifica, ai sensi dell'articolo 54, comma 5, del decreto legislativo 30 marzo 2001, n. 165, i doveri minimi di lealtà, correttezza e riservatezza già individuati nel Codice di comportamento dei dipendenti pubblici, emanato con Decreto del Presidente della Repubblica 16 aprile 2013, n. 62, di seguito “Codice Generale”. I dipendenti dell’Amministrazione sono tenuti ad osservare i principi del precedente comma 3, a tutela del prestigio e del ruolo istituzionale della stessa anche dopo la cessazione del rapporto di lavoro.</w:t>
      </w:r>
    </w:p>
    <w:p w14:paraId="1983149D" w14:textId="77777777" w:rsidR="00FD3817" w:rsidRPr="005E1DB9" w:rsidRDefault="00FD3817" w:rsidP="00FD3817">
      <w:pPr>
        <w:spacing w:after="0"/>
        <w:jc w:val="both"/>
        <w:rPr>
          <w:rFonts w:ascii="Times New Roman" w:hAnsi="Times New Roman" w:cs="Times New Roman"/>
          <w:b/>
          <w:bCs/>
          <w:color w:val="002060"/>
        </w:rPr>
      </w:pPr>
    </w:p>
    <w:p w14:paraId="54BA91C4" w14:textId="77777777" w:rsidR="00FD3817" w:rsidRPr="005E1DB9" w:rsidRDefault="00FD3817" w:rsidP="00FD3817">
      <w:pPr>
        <w:spacing w:after="0"/>
        <w:jc w:val="both"/>
        <w:rPr>
          <w:rFonts w:ascii="Times New Roman" w:hAnsi="Times New Roman" w:cs="Times New Roman"/>
          <w:b/>
          <w:bCs/>
          <w:color w:val="002060"/>
        </w:rPr>
      </w:pPr>
      <w:r w:rsidRPr="005E1DB9">
        <w:rPr>
          <w:rFonts w:ascii="Times New Roman" w:hAnsi="Times New Roman" w:cs="Times New Roman"/>
          <w:b/>
          <w:bCs/>
          <w:color w:val="002060"/>
        </w:rPr>
        <w:t xml:space="preserve"> 5.   Il Codice rappresenta misura attuativa delle strategie di prevenzione della corruzione ed è strumento integrativo del Piano triennale di prevenzione della corruzione nell’Amministrazione.</w:t>
      </w:r>
    </w:p>
    <w:p w14:paraId="1476F807" w14:textId="77777777" w:rsidR="00FD3817" w:rsidRPr="005E1DB9" w:rsidRDefault="00FD3817" w:rsidP="00FD3817">
      <w:pPr>
        <w:spacing w:after="0"/>
        <w:jc w:val="both"/>
        <w:rPr>
          <w:rFonts w:ascii="Times New Roman" w:hAnsi="Times New Roman" w:cs="Times New Roman"/>
          <w:b/>
          <w:bCs/>
          <w:color w:val="002060"/>
        </w:rPr>
      </w:pPr>
    </w:p>
    <w:p w14:paraId="3315E6A1" w14:textId="77777777" w:rsidR="00FD3817" w:rsidRPr="005E1DB9" w:rsidRDefault="00FD3817" w:rsidP="00FD3817">
      <w:pPr>
        <w:spacing w:after="0"/>
        <w:jc w:val="both"/>
        <w:rPr>
          <w:rFonts w:ascii="Times New Roman" w:hAnsi="Times New Roman" w:cs="Times New Roman"/>
          <w:b/>
          <w:bCs/>
          <w:color w:val="002060"/>
        </w:rPr>
      </w:pPr>
      <w:r w:rsidRPr="005E1DB9">
        <w:rPr>
          <w:rFonts w:ascii="Times New Roman" w:hAnsi="Times New Roman" w:cs="Times New Roman"/>
          <w:b/>
          <w:bCs/>
          <w:color w:val="002060"/>
        </w:rPr>
        <w:t xml:space="preserve">  6.  Il Codice, assieme al Piano triennale di prevenzione della corruzione, è pubblicato sul sito internet istituzionale e sulla rete intranet, nonché viene consegnato, anche per via telematica, a tutti i dipendenti e ai collaboratori esterni al momento della loro assunzione o all'avvio della attività di collaborazione. I </w:t>
      </w:r>
      <w:r w:rsidRPr="005E1DB9">
        <w:rPr>
          <w:rFonts w:ascii="Times New Roman" w:hAnsi="Times New Roman" w:cs="Times New Roman"/>
          <w:b/>
          <w:bCs/>
          <w:color w:val="002060"/>
        </w:rPr>
        <w:lastRenderedPageBreak/>
        <w:t>dipendenti ed i collaboratori esterni sottoscrivono, all'atto del loro ingresso nell’Amministrazione, apposita dichiarazione di presa d'atto.</w:t>
      </w:r>
    </w:p>
    <w:p w14:paraId="6A3D9044" w14:textId="77777777" w:rsidR="00FD3817" w:rsidRPr="005E1DB9" w:rsidRDefault="00FD3817" w:rsidP="00FD3817">
      <w:pPr>
        <w:spacing w:after="0"/>
        <w:jc w:val="both"/>
        <w:rPr>
          <w:rFonts w:ascii="Times New Roman" w:hAnsi="Times New Roman" w:cs="Times New Roman"/>
          <w:b/>
          <w:bCs/>
          <w:color w:val="002060"/>
        </w:rPr>
      </w:pPr>
    </w:p>
    <w:p w14:paraId="56D4827A" w14:textId="77777777" w:rsidR="00FD3817" w:rsidRPr="005E1DB9" w:rsidRDefault="00FD3817" w:rsidP="00FD3817">
      <w:pPr>
        <w:spacing w:after="0"/>
        <w:jc w:val="both"/>
        <w:rPr>
          <w:rFonts w:ascii="Times New Roman" w:hAnsi="Times New Roman" w:cs="Times New Roman"/>
          <w:b/>
          <w:bCs/>
          <w:color w:val="002060"/>
        </w:rPr>
      </w:pPr>
      <w:r w:rsidRPr="005E1DB9">
        <w:rPr>
          <w:rFonts w:ascii="Times New Roman" w:hAnsi="Times New Roman" w:cs="Times New Roman"/>
          <w:b/>
          <w:bCs/>
          <w:color w:val="002060"/>
        </w:rPr>
        <w:t xml:space="preserve">   7. Le violazioni del Codice producono effetti disciplinari in costanza di rapporto di lavoro, secondo le specifiche del Codice stesso ed in coerenza con le disposizioni delle norme e dei contratti vigenti in materia e di natura risarcitoria successivamente alla cessazione del rapporto di lavoro.</w:t>
      </w:r>
    </w:p>
    <w:p w14:paraId="00A27C96" w14:textId="77777777" w:rsidR="00DB1672" w:rsidRPr="005E1DB9" w:rsidRDefault="0068619B" w:rsidP="007F58E1">
      <w:pPr>
        <w:jc w:val="both"/>
        <w:rPr>
          <w:rFonts w:ascii="Times New Roman" w:hAnsi="Times New Roman" w:cs="Times New Roman"/>
          <w:b/>
          <w:bCs/>
          <w:color w:val="002060"/>
        </w:rPr>
      </w:pPr>
      <w:r w:rsidRPr="005E1DB9">
        <w:rPr>
          <w:rFonts w:ascii="Times New Roman" w:hAnsi="Times New Roman" w:cs="Times New Roman"/>
          <w:b/>
          <w:bCs/>
          <w:color w:val="002060"/>
        </w:rPr>
        <w:t xml:space="preserve"> Il presente Codice di Comportamento, di seguito Codice, recepisce e fa proprio il Codice di Comportamento Generale approvato con D.P.R. 62/2013, in esecuzio</w:t>
      </w:r>
      <w:r w:rsidR="00EF6A20" w:rsidRPr="005E1DB9">
        <w:rPr>
          <w:rFonts w:ascii="Times New Roman" w:hAnsi="Times New Roman" w:cs="Times New Roman"/>
          <w:b/>
          <w:bCs/>
          <w:color w:val="002060"/>
        </w:rPr>
        <w:t>ne agli obblighi di cui alla L.</w:t>
      </w:r>
      <w:r w:rsidR="00B876F1" w:rsidRPr="005E1DB9">
        <w:rPr>
          <w:rFonts w:ascii="Times New Roman" w:hAnsi="Times New Roman" w:cs="Times New Roman"/>
          <w:b/>
          <w:bCs/>
          <w:color w:val="002060"/>
        </w:rPr>
        <w:t>1</w:t>
      </w:r>
      <w:r w:rsidRPr="005E1DB9">
        <w:rPr>
          <w:rFonts w:ascii="Times New Roman" w:hAnsi="Times New Roman" w:cs="Times New Roman"/>
          <w:b/>
          <w:bCs/>
          <w:color w:val="002060"/>
        </w:rPr>
        <w:t>90/2012.</w:t>
      </w:r>
    </w:p>
    <w:p w14:paraId="749236E5" w14:textId="77777777" w:rsidR="0068619B" w:rsidRPr="009F25D4" w:rsidRDefault="0068619B" w:rsidP="00663CEC">
      <w:pPr>
        <w:pStyle w:val="Titolo1"/>
        <w:rPr>
          <w:color w:val="002060"/>
        </w:rPr>
      </w:pPr>
      <w:bookmarkStart w:id="1" w:name="_Toc404173920"/>
      <w:r w:rsidRPr="009F25D4">
        <w:rPr>
          <w:color w:val="002060"/>
        </w:rPr>
        <w:t>Art. 2</w:t>
      </w:r>
      <w:bookmarkEnd w:id="1"/>
    </w:p>
    <w:p w14:paraId="2850D612" w14:textId="77777777" w:rsidR="0068619B" w:rsidRPr="009F25D4" w:rsidRDefault="0068619B" w:rsidP="00663CEC">
      <w:pPr>
        <w:pStyle w:val="Titolo1"/>
        <w:rPr>
          <w:color w:val="002060"/>
        </w:rPr>
      </w:pPr>
      <w:bookmarkStart w:id="2" w:name="_Toc404173921"/>
      <w:r w:rsidRPr="009F25D4">
        <w:rPr>
          <w:color w:val="002060"/>
        </w:rPr>
        <w:t>Ambito di applicazione</w:t>
      </w:r>
      <w:bookmarkEnd w:id="2"/>
    </w:p>
    <w:p w14:paraId="40313EB1" w14:textId="77777777" w:rsidR="0068619B" w:rsidRPr="002A46C0" w:rsidRDefault="0068619B" w:rsidP="007F58E1">
      <w:pPr>
        <w:jc w:val="both"/>
        <w:rPr>
          <w:rFonts w:ascii="Times New Roman" w:hAnsi="Times New Roman" w:cs="Times New Roman"/>
          <w:sz w:val="24"/>
          <w:szCs w:val="24"/>
        </w:rPr>
      </w:pPr>
      <w:r w:rsidRPr="002A46C0">
        <w:rPr>
          <w:rFonts w:ascii="Times New Roman" w:hAnsi="Times New Roman" w:cs="Times New Roman"/>
          <w:sz w:val="24"/>
          <w:szCs w:val="24"/>
        </w:rPr>
        <w:t xml:space="preserve">Il Codice si applica ai dipendenti della </w:t>
      </w:r>
      <w:proofErr w:type="spellStart"/>
      <w:r w:rsidRPr="002A46C0">
        <w:rPr>
          <w:rFonts w:ascii="Times New Roman" w:hAnsi="Times New Roman" w:cs="Times New Roman"/>
          <w:sz w:val="24"/>
          <w:szCs w:val="24"/>
        </w:rPr>
        <w:t>FNOMCeO</w:t>
      </w:r>
      <w:proofErr w:type="spellEnd"/>
      <w:r w:rsidR="006E6645" w:rsidRPr="002A46C0">
        <w:rPr>
          <w:rFonts w:ascii="Times New Roman" w:hAnsi="Times New Roman" w:cs="Times New Roman"/>
          <w:sz w:val="24"/>
          <w:szCs w:val="24"/>
        </w:rPr>
        <w:t xml:space="preserve"> (dipendenti a tempo indeterminato, a tempo determinato), nonché a tutti i collaboratori</w:t>
      </w:r>
      <w:r w:rsidR="006E43D5" w:rsidRPr="002A46C0">
        <w:rPr>
          <w:rFonts w:ascii="Times New Roman" w:hAnsi="Times New Roman" w:cs="Times New Roman"/>
          <w:sz w:val="24"/>
          <w:szCs w:val="24"/>
        </w:rPr>
        <w:t xml:space="preserve"> e consulenti, con qualsiasi tipologia di contratto o incarico e a qualsiasi titolo e agli</w:t>
      </w:r>
      <w:r w:rsidR="006F09F0" w:rsidRPr="002A46C0">
        <w:rPr>
          <w:rFonts w:ascii="Times New Roman" w:hAnsi="Times New Roman" w:cs="Times New Roman"/>
          <w:sz w:val="24"/>
          <w:szCs w:val="24"/>
        </w:rPr>
        <w:t xml:space="preserve"> affidatari di lavori, servizi </w:t>
      </w:r>
      <w:r w:rsidR="006E43D5" w:rsidRPr="002A46C0">
        <w:rPr>
          <w:rFonts w:ascii="Times New Roman" w:hAnsi="Times New Roman" w:cs="Times New Roman"/>
          <w:sz w:val="24"/>
          <w:szCs w:val="24"/>
        </w:rPr>
        <w:t>e forniture per conto</w:t>
      </w:r>
      <w:r w:rsidR="00EF6A20" w:rsidRPr="002A46C0">
        <w:rPr>
          <w:rFonts w:ascii="Times New Roman" w:hAnsi="Times New Roman" w:cs="Times New Roman"/>
          <w:sz w:val="24"/>
          <w:szCs w:val="24"/>
        </w:rPr>
        <w:t xml:space="preserve"> </w:t>
      </w:r>
      <w:r w:rsidR="00B429CC" w:rsidRPr="002A46C0">
        <w:rPr>
          <w:rFonts w:ascii="Times New Roman" w:hAnsi="Times New Roman" w:cs="Times New Roman"/>
          <w:sz w:val="24"/>
          <w:szCs w:val="24"/>
        </w:rPr>
        <w:t>dell’Ente e loro collaboratori.</w:t>
      </w:r>
    </w:p>
    <w:p w14:paraId="3C3ED116" w14:textId="77777777" w:rsidR="007044DB" w:rsidRPr="009F25D4" w:rsidRDefault="007044DB" w:rsidP="00663CEC">
      <w:pPr>
        <w:pStyle w:val="Titolo1"/>
        <w:rPr>
          <w:color w:val="002060"/>
        </w:rPr>
      </w:pPr>
      <w:bookmarkStart w:id="3" w:name="_Toc404173922"/>
      <w:r w:rsidRPr="009F25D4">
        <w:rPr>
          <w:color w:val="002060"/>
        </w:rPr>
        <w:t>Art. 3</w:t>
      </w:r>
      <w:bookmarkEnd w:id="3"/>
    </w:p>
    <w:p w14:paraId="50E80917" w14:textId="77777777" w:rsidR="007044DB" w:rsidRPr="009F25D4" w:rsidRDefault="007044DB" w:rsidP="00663CEC">
      <w:pPr>
        <w:pStyle w:val="Titolo1"/>
        <w:rPr>
          <w:color w:val="002060"/>
        </w:rPr>
      </w:pPr>
      <w:bookmarkStart w:id="4" w:name="_Toc404173923"/>
      <w:r w:rsidRPr="009F25D4">
        <w:rPr>
          <w:color w:val="002060"/>
        </w:rPr>
        <w:t>Principi generali</w:t>
      </w:r>
      <w:bookmarkEnd w:id="4"/>
    </w:p>
    <w:p w14:paraId="70B197DC" w14:textId="77777777" w:rsidR="007044DB" w:rsidRPr="002A46C0" w:rsidRDefault="007044DB" w:rsidP="007F58E1">
      <w:pPr>
        <w:pStyle w:val="Paragrafoelenco"/>
        <w:numPr>
          <w:ilvl w:val="0"/>
          <w:numId w:val="2"/>
        </w:numPr>
        <w:ind w:left="0"/>
        <w:jc w:val="both"/>
        <w:rPr>
          <w:rFonts w:ascii="Times New Roman" w:hAnsi="Times New Roman" w:cs="Times New Roman"/>
          <w:sz w:val="24"/>
          <w:szCs w:val="24"/>
        </w:rPr>
      </w:pPr>
      <w:r w:rsidRPr="002A46C0">
        <w:rPr>
          <w:rFonts w:ascii="Times New Roman" w:hAnsi="Times New Roman" w:cs="Times New Roman"/>
          <w:sz w:val="24"/>
          <w:szCs w:val="24"/>
        </w:rPr>
        <w:t>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14:paraId="681BD153" w14:textId="77777777" w:rsidR="007044DB" w:rsidRPr="002A46C0" w:rsidRDefault="007044DB" w:rsidP="007F58E1">
      <w:pPr>
        <w:pStyle w:val="Paragrafoelenco"/>
        <w:numPr>
          <w:ilvl w:val="0"/>
          <w:numId w:val="2"/>
        </w:numPr>
        <w:ind w:left="0"/>
        <w:jc w:val="both"/>
        <w:rPr>
          <w:rFonts w:ascii="Times New Roman" w:hAnsi="Times New Roman" w:cs="Times New Roman"/>
          <w:sz w:val="24"/>
          <w:szCs w:val="24"/>
        </w:rPr>
      </w:pPr>
      <w:r w:rsidRPr="002A46C0">
        <w:rPr>
          <w:rFonts w:ascii="Times New Roman" w:hAnsi="Times New Roman" w:cs="Times New Roman"/>
          <w:sz w:val="24"/>
          <w:szCs w:val="24"/>
        </w:rPr>
        <w:t>Il dipendente rispetta altresì i principi di integrità, correttezza, buona fede, proporzionalità, obiettività, trasparenza, equità e ragionevolezza e agisce in posizione di indipendenza e imparzialità, astenendosi in caso di conflitto di interessi.</w:t>
      </w:r>
    </w:p>
    <w:p w14:paraId="0E3A477B" w14:textId="77777777" w:rsidR="007462BF" w:rsidRPr="002A46C0" w:rsidRDefault="007462BF" w:rsidP="007F58E1">
      <w:pPr>
        <w:pStyle w:val="Paragrafoelenco"/>
        <w:numPr>
          <w:ilvl w:val="0"/>
          <w:numId w:val="2"/>
        </w:numPr>
        <w:ind w:left="0"/>
        <w:jc w:val="both"/>
        <w:rPr>
          <w:rFonts w:ascii="Times New Roman" w:hAnsi="Times New Roman" w:cs="Times New Roman"/>
          <w:sz w:val="24"/>
          <w:szCs w:val="24"/>
        </w:rPr>
      </w:pPr>
      <w:r w:rsidRPr="002A46C0">
        <w:rPr>
          <w:rFonts w:ascii="Times New Roman" w:hAnsi="Times New Roman" w:cs="Times New Roman"/>
          <w:sz w:val="24"/>
          <w:szCs w:val="24"/>
        </w:rPr>
        <w:t>Il dipendente non usa a fini privati le informazioni di cui dispone per ragioni di ufficio, evita situazioni e comportamenti che possano ostacolare il corretto adempimento dei compiti o nuocere agli interessi o all’immagine dell’amministrazione</w:t>
      </w:r>
      <w:r w:rsidR="000039F3" w:rsidRPr="002A46C0">
        <w:rPr>
          <w:rFonts w:ascii="Times New Roman" w:hAnsi="Times New Roman" w:cs="Times New Roman"/>
          <w:sz w:val="24"/>
          <w:szCs w:val="24"/>
        </w:rPr>
        <w:t>. Prerogative e poteri pubblici sono esercitati unicamente per le finalità di interesse generale per le quali sono stati conferiti.</w:t>
      </w:r>
    </w:p>
    <w:p w14:paraId="6CD4E37E" w14:textId="77777777" w:rsidR="000039F3" w:rsidRPr="002A46C0" w:rsidRDefault="000A3C3E" w:rsidP="007F58E1">
      <w:pPr>
        <w:pStyle w:val="Paragrafoelenco"/>
        <w:numPr>
          <w:ilvl w:val="0"/>
          <w:numId w:val="2"/>
        </w:numPr>
        <w:ind w:left="0"/>
        <w:jc w:val="both"/>
        <w:rPr>
          <w:rFonts w:ascii="Times New Roman" w:hAnsi="Times New Roman" w:cs="Times New Roman"/>
          <w:sz w:val="24"/>
          <w:szCs w:val="24"/>
        </w:rPr>
      </w:pPr>
      <w:r w:rsidRPr="002A46C0">
        <w:rPr>
          <w:rFonts w:ascii="Times New Roman" w:hAnsi="Times New Roman" w:cs="Times New Roman"/>
          <w:sz w:val="24"/>
          <w:szCs w:val="24"/>
        </w:rPr>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14:paraId="3E284040" w14:textId="77777777" w:rsidR="000A3C3E" w:rsidRPr="002A46C0" w:rsidRDefault="000A3C3E" w:rsidP="007F58E1">
      <w:pPr>
        <w:pStyle w:val="Paragrafoelenco"/>
        <w:numPr>
          <w:ilvl w:val="0"/>
          <w:numId w:val="2"/>
        </w:numPr>
        <w:ind w:left="0"/>
        <w:jc w:val="both"/>
        <w:rPr>
          <w:rFonts w:ascii="Times New Roman" w:hAnsi="Times New Roman" w:cs="Times New Roman"/>
          <w:sz w:val="24"/>
          <w:szCs w:val="24"/>
        </w:rPr>
      </w:pPr>
      <w:r w:rsidRPr="002A46C0">
        <w:rPr>
          <w:rFonts w:ascii="Times New Roman" w:hAnsi="Times New Roman" w:cs="Times New Roman"/>
          <w:sz w:val="24"/>
          <w:szCs w:val="24"/>
        </w:rPr>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14:paraId="2935AB3F" w14:textId="77777777" w:rsidR="000A3C3E" w:rsidRPr="002A46C0" w:rsidRDefault="000A3C3E" w:rsidP="007F58E1">
      <w:pPr>
        <w:pStyle w:val="Paragrafoelenco"/>
        <w:numPr>
          <w:ilvl w:val="0"/>
          <w:numId w:val="2"/>
        </w:numPr>
        <w:ind w:left="0"/>
        <w:jc w:val="both"/>
        <w:rPr>
          <w:rFonts w:ascii="Times New Roman" w:hAnsi="Times New Roman" w:cs="Times New Roman"/>
          <w:sz w:val="24"/>
          <w:szCs w:val="24"/>
        </w:rPr>
      </w:pPr>
      <w:r w:rsidRPr="002A46C0">
        <w:rPr>
          <w:rFonts w:ascii="Times New Roman" w:hAnsi="Times New Roman" w:cs="Times New Roman"/>
          <w:sz w:val="24"/>
          <w:szCs w:val="24"/>
        </w:rPr>
        <w:t>Il dipendente dimostra la massima disponibilità e collaborazione nei rapporti con le altre pubbliche amminis</w:t>
      </w:r>
      <w:r w:rsidR="00E12C7C" w:rsidRPr="002A46C0">
        <w:rPr>
          <w:rFonts w:ascii="Times New Roman" w:hAnsi="Times New Roman" w:cs="Times New Roman"/>
          <w:sz w:val="24"/>
          <w:szCs w:val="24"/>
        </w:rPr>
        <w:t>trazioni, assicurando lo scambio e la trasmissione delle informazioni e dei dati in qualsiasi forma anche telematica, nel rispetto della normativa vigente.</w:t>
      </w:r>
    </w:p>
    <w:p w14:paraId="0AF75B1E" w14:textId="77777777" w:rsidR="00B17A3C" w:rsidRPr="002A46C0" w:rsidRDefault="00B17A3C" w:rsidP="007F58E1">
      <w:pPr>
        <w:pStyle w:val="Paragrafoelenco"/>
        <w:numPr>
          <w:ilvl w:val="0"/>
          <w:numId w:val="2"/>
        </w:numPr>
        <w:ind w:left="0"/>
        <w:jc w:val="both"/>
        <w:rPr>
          <w:rFonts w:ascii="Times New Roman" w:hAnsi="Times New Roman" w:cs="Times New Roman"/>
          <w:sz w:val="24"/>
          <w:szCs w:val="24"/>
        </w:rPr>
      </w:pPr>
      <w:r w:rsidRPr="002A46C0">
        <w:rPr>
          <w:rFonts w:ascii="Times New Roman" w:hAnsi="Times New Roman" w:cs="Times New Roman"/>
          <w:sz w:val="24"/>
          <w:szCs w:val="24"/>
        </w:rPr>
        <w:t xml:space="preserve">Il dipendente esercita la propria attività lavorativa nel rispetto </w:t>
      </w:r>
      <w:r w:rsidR="00E06F0B" w:rsidRPr="002A46C0">
        <w:rPr>
          <w:rFonts w:ascii="Times New Roman" w:hAnsi="Times New Roman" w:cs="Times New Roman"/>
          <w:sz w:val="24"/>
          <w:szCs w:val="24"/>
        </w:rPr>
        <w:t xml:space="preserve">delle leggi istitutive, quale atto normativo fondamentale dell’Ente, e dei Regolamenti vigenti (D. Lgs. C.P.S. 13/09/46 n.233, D.P.R. 05/04/1950 n.221; </w:t>
      </w:r>
      <w:r w:rsidR="00E66171" w:rsidRPr="002A46C0">
        <w:rPr>
          <w:rFonts w:ascii="Times New Roman" w:hAnsi="Times New Roman" w:cs="Times New Roman"/>
          <w:sz w:val="24"/>
          <w:szCs w:val="24"/>
        </w:rPr>
        <w:t>L. 24/07/1985 n.409).</w:t>
      </w:r>
    </w:p>
    <w:p w14:paraId="4E6F4F76" w14:textId="77777777" w:rsidR="00CF17F4" w:rsidRPr="002A46C0" w:rsidRDefault="00CF17F4" w:rsidP="007F58E1">
      <w:pPr>
        <w:pStyle w:val="Paragrafoelenco"/>
        <w:ind w:left="0"/>
        <w:jc w:val="both"/>
        <w:rPr>
          <w:rFonts w:ascii="Times New Roman" w:hAnsi="Times New Roman" w:cs="Times New Roman"/>
          <w:sz w:val="24"/>
          <w:szCs w:val="24"/>
        </w:rPr>
      </w:pPr>
    </w:p>
    <w:p w14:paraId="1F48393C" w14:textId="77777777" w:rsidR="00CF17F4" w:rsidRPr="00CF17F4" w:rsidRDefault="00CF17F4" w:rsidP="00663CEC">
      <w:pPr>
        <w:pStyle w:val="Titolo1"/>
      </w:pPr>
      <w:bookmarkStart w:id="5" w:name="_Toc404173924"/>
      <w:r w:rsidRPr="00CF17F4">
        <w:lastRenderedPageBreak/>
        <w:t>Art. 4</w:t>
      </w:r>
      <w:bookmarkEnd w:id="5"/>
    </w:p>
    <w:p w14:paraId="30C884B2" w14:textId="77777777" w:rsidR="00CF17F4" w:rsidRDefault="00CF17F4" w:rsidP="00663CEC">
      <w:pPr>
        <w:pStyle w:val="Titolo1"/>
      </w:pPr>
      <w:bookmarkStart w:id="6" w:name="_Toc404173925"/>
      <w:r w:rsidRPr="00CF17F4">
        <w:t>Regali compensi e altre utilità</w:t>
      </w:r>
      <w:bookmarkEnd w:id="6"/>
    </w:p>
    <w:p w14:paraId="17976899" w14:textId="77777777" w:rsidR="00CF17F4" w:rsidRDefault="00CF17F4" w:rsidP="007F58E1">
      <w:pPr>
        <w:pStyle w:val="Paragrafoelenco"/>
        <w:ind w:left="0"/>
        <w:jc w:val="both"/>
        <w:rPr>
          <w:rFonts w:ascii="Times New Roman" w:hAnsi="Times New Roman" w:cs="Times New Roman"/>
          <w:sz w:val="24"/>
          <w:szCs w:val="24"/>
        </w:rPr>
      </w:pPr>
    </w:p>
    <w:p w14:paraId="26947772" w14:textId="77777777" w:rsidR="00CF17F4" w:rsidRDefault="00CF17F4" w:rsidP="007F58E1">
      <w:pPr>
        <w:pStyle w:val="Paragrafoelenco"/>
        <w:numPr>
          <w:ilvl w:val="0"/>
          <w:numId w:val="3"/>
        </w:numPr>
        <w:ind w:left="0"/>
        <w:jc w:val="both"/>
        <w:rPr>
          <w:rFonts w:ascii="Times New Roman" w:hAnsi="Times New Roman" w:cs="Times New Roman"/>
          <w:sz w:val="24"/>
          <w:szCs w:val="24"/>
        </w:rPr>
      </w:pPr>
      <w:r>
        <w:rPr>
          <w:rFonts w:ascii="Times New Roman" w:hAnsi="Times New Roman" w:cs="Times New Roman"/>
          <w:sz w:val="24"/>
          <w:szCs w:val="24"/>
        </w:rPr>
        <w:t>Il dipendente non chiede, né sollecita, per sé o per altri, regali o altre utilità.</w:t>
      </w:r>
    </w:p>
    <w:p w14:paraId="28B71D4B" w14:textId="77777777" w:rsidR="00CF17F4" w:rsidRDefault="00CF17F4" w:rsidP="007F58E1">
      <w:pPr>
        <w:pStyle w:val="Paragrafoelenco"/>
        <w:numPr>
          <w:ilvl w:val="0"/>
          <w:numId w:val="3"/>
        </w:numPr>
        <w:ind w:left="0"/>
        <w:jc w:val="both"/>
        <w:rPr>
          <w:rFonts w:ascii="Times New Roman" w:hAnsi="Times New Roman" w:cs="Times New Roman"/>
          <w:sz w:val="24"/>
          <w:szCs w:val="24"/>
        </w:rPr>
      </w:pPr>
      <w:r>
        <w:rPr>
          <w:rFonts w:ascii="Times New Roman" w:hAnsi="Times New Roman" w:cs="Times New Roman"/>
          <w:sz w:val="24"/>
          <w:szCs w:val="24"/>
        </w:rPr>
        <w:t xml:space="preserve">Il dipendente non accetta, per sé </w:t>
      </w:r>
      <w:r w:rsidR="00D2411F">
        <w:rPr>
          <w:rFonts w:ascii="Times New Roman" w:hAnsi="Times New Roman" w:cs="Times New Roman"/>
          <w:sz w:val="24"/>
          <w:szCs w:val="24"/>
        </w:rPr>
        <w:t>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w:t>
      </w:r>
      <w:r w:rsidR="003577EF">
        <w:rPr>
          <w:rFonts w:ascii="Times New Roman" w:hAnsi="Times New Roman" w:cs="Times New Roman"/>
          <w:sz w:val="24"/>
          <w:szCs w:val="24"/>
        </w:rPr>
        <w:t>ilità, neanche di modico valore</w:t>
      </w:r>
      <w:r w:rsidR="00D2411F">
        <w:rPr>
          <w:rFonts w:ascii="Times New Roman" w:hAnsi="Times New Roman" w:cs="Times New Roman"/>
          <w:sz w:val="24"/>
          <w:szCs w:val="24"/>
        </w:rPr>
        <w:t xml:space="preserv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w:t>
      </w:r>
    </w:p>
    <w:p w14:paraId="13EB87A9" w14:textId="77777777" w:rsidR="00D2411F" w:rsidRDefault="0030266F" w:rsidP="007F58E1">
      <w:pPr>
        <w:pStyle w:val="Paragrafoelenco"/>
        <w:numPr>
          <w:ilvl w:val="0"/>
          <w:numId w:val="3"/>
        </w:numPr>
        <w:ind w:left="0"/>
        <w:jc w:val="both"/>
        <w:rPr>
          <w:rFonts w:ascii="Times New Roman" w:hAnsi="Times New Roman" w:cs="Times New Roman"/>
          <w:sz w:val="24"/>
          <w:szCs w:val="24"/>
        </w:rPr>
      </w:pPr>
      <w:r>
        <w:rPr>
          <w:rFonts w:ascii="Times New Roman" w:hAnsi="Times New Roman" w:cs="Times New Roman"/>
          <w:sz w:val="24"/>
          <w:szCs w:val="24"/>
        </w:rPr>
        <w:t>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w:t>
      </w:r>
    </w:p>
    <w:p w14:paraId="4DC027D3" w14:textId="77777777" w:rsidR="0030266F" w:rsidRDefault="0030266F" w:rsidP="007F58E1">
      <w:pPr>
        <w:pStyle w:val="Paragrafoelenco"/>
        <w:numPr>
          <w:ilvl w:val="0"/>
          <w:numId w:val="3"/>
        </w:numPr>
        <w:ind w:left="0"/>
        <w:jc w:val="both"/>
        <w:rPr>
          <w:rFonts w:ascii="Times New Roman" w:hAnsi="Times New Roman" w:cs="Times New Roman"/>
          <w:sz w:val="24"/>
          <w:szCs w:val="24"/>
        </w:rPr>
      </w:pPr>
      <w:r>
        <w:rPr>
          <w:rFonts w:ascii="Times New Roman" w:hAnsi="Times New Roman" w:cs="Times New Roman"/>
          <w:sz w:val="24"/>
          <w:szCs w:val="24"/>
        </w:rPr>
        <w:t>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14:paraId="5FC4A3CA" w14:textId="77777777" w:rsidR="0030266F" w:rsidRDefault="0030266F" w:rsidP="007F58E1">
      <w:pPr>
        <w:pStyle w:val="Paragrafoelenco"/>
        <w:numPr>
          <w:ilvl w:val="0"/>
          <w:numId w:val="3"/>
        </w:numPr>
        <w:ind w:left="0"/>
        <w:jc w:val="both"/>
        <w:rPr>
          <w:rFonts w:ascii="Times New Roman" w:hAnsi="Times New Roman" w:cs="Times New Roman"/>
          <w:sz w:val="24"/>
          <w:szCs w:val="24"/>
        </w:rPr>
      </w:pPr>
      <w:r>
        <w:rPr>
          <w:rFonts w:ascii="Times New Roman" w:hAnsi="Times New Roman" w:cs="Times New Roman"/>
          <w:sz w:val="24"/>
          <w:szCs w:val="24"/>
        </w:rPr>
        <w:t>Ai fini del presente articolo, per regali o altre utilità di modico valore si intendono quelle di valore non superiore, in via orientativa, a 150 €, anche sotto forma di sconto.</w:t>
      </w:r>
    </w:p>
    <w:p w14:paraId="15CC69EE" w14:textId="77777777" w:rsidR="007E6A3D" w:rsidRDefault="0030266F" w:rsidP="00FE7587">
      <w:pPr>
        <w:pStyle w:val="Paragrafoelenco"/>
        <w:numPr>
          <w:ilvl w:val="0"/>
          <w:numId w:val="3"/>
        </w:numPr>
        <w:ind w:left="0"/>
        <w:jc w:val="both"/>
        <w:rPr>
          <w:rFonts w:ascii="Times New Roman" w:hAnsi="Times New Roman" w:cs="Times New Roman"/>
          <w:sz w:val="24"/>
          <w:szCs w:val="24"/>
        </w:rPr>
      </w:pPr>
      <w:r w:rsidRPr="007E6A3D">
        <w:rPr>
          <w:rFonts w:ascii="Times New Roman" w:hAnsi="Times New Roman" w:cs="Times New Roman"/>
          <w:sz w:val="24"/>
          <w:szCs w:val="24"/>
        </w:rPr>
        <w:t xml:space="preserve">Il dipendente non accetta incarichi di collaborazione, a qualsiasi titolo giuridico e anche a titolo gratuito, da soggetti privati che abbiano, o abbiano avuto nel biennio precedente, un interesse economico significativo in </w:t>
      </w:r>
      <w:r w:rsidR="00E06A68" w:rsidRPr="007E6A3D">
        <w:rPr>
          <w:rFonts w:ascii="Times New Roman" w:hAnsi="Times New Roman" w:cs="Times New Roman"/>
          <w:sz w:val="24"/>
          <w:szCs w:val="24"/>
        </w:rPr>
        <w:t>decisioni o attività inerenti all’ufficio di appartenenza.</w:t>
      </w:r>
      <w:r w:rsidR="001520D5" w:rsidRPr="007E6A3D">
        <w:rPr>
          <w:rFonts w:ascii="Times New Roman" w:hAnsi="Times New Roman" w:cs="Times New Roman"/>
          <w:sz w:val="24"/>
          <w:szCs w:val="24"/>
        </w:rPr>
        <w:t xml:space="preserve"> </w:t>
      </w:r>
    </w:p>
    <w:p w14:paraId="5E08985D" w14:textId="77777777" w:rsidR="007E6A3D" w:rsidRPr="00E553E9" w:rsidRDefault="007E6A3D" w:rsidP="00FE7587">
      <w:pPr>
        <w:pStyle w:val="Paragrafoelenco"/>
        <w:numPr>
          <w:ilvl w:val="0"/>
          <w:numId w:val="3"/>
        </w:numPr>
        <w:ind w:left="0"/>
        <w:jc w:val="both"/>
        <w:rPr>
          <w:rFonts w:ascii="Times New Roman" w:hAnsi="Times New Roman" w:cs="Times New Roman"/>
          <w:sz w:val="24"/>
          <w:szCs w:val="24"/>
        </w:rPr>
      </w:pPr>
      <w:r w:rsidRPr="00E553E9">
        <w:rPr>
          <w:rFonts w:ascii="Times New Roman" w:hAnsi="Times New Roman" w:cs="Times New Roman"/>
          <w:sz w:val="24"/>
          <w:szCs w:val="24"/>
        </w:rPr>
        <w:t>Ai sensi del comma 6, le categorie di soggetti privati che in genere hanno interessi economici significativi in decisioni o attività inerenti all’amministrazione sono quelli operanti nei settori: bancario, informatico-gestionale, legale, assicurativo e formazione-comunicazione</w:t>
      </w:r>
    </w:p>
    <w:p w14:paraId="0ACA1DE0" w14:textId="77777777" w:rsidR="00E06A68" w:rsidRPr="007E6A3D" w:rsidRDefault="00E06A68" w:rsidP="00FE7587">
      <w:pPr>
        <w:pStyle w:val="Paragrafoelenco"/>
        <w:numPr>
          <w:ilvl w:val="0"/>
          <w:numId w:val="3"/>
        </w:numPr>
        <w:ind w:left="0"/>
        <w:jc w:val="both"/>
        <w:rPr>
          <w:rFonts w:ascii="Times New Roman" w:hAnsi="Times New Roman" w:cs="Times New Roman"/>
          <w:sz w:val="24"/>
          <w:szCs w:val="24"/>
        </w:rPr>
      </w:pPr>
      <w:r w:rsidRPr="007E6A3D">
        <w:rPr>
          <w:rFonts w:ascii="Times New Roman" w:hAnsi="Times New Roman" w:cs="Times New Roman"/>
          <w:sz w:val="24"/>
          <w:szCs w:val="24"/>
        </w:rPr>
        <w:t>Al fine di preservare il prestigio e l’imparzialità dell’Amministrazione, il responsabile dell’ufficio interessato e il Responsabile Anticorruzione dell’Ente vigilano sulla corretta applicazione del presente articolo.</w:t>
      </w:r>
    </w:p>
    <w:p w14:paraId="06E8D80B" w14:textId="77777777" w:rsidR="00655FB1" w:rsidRDefault="00655FB1" w:rsidP="007F58E1">
      <w:pPr>
        <w:pStyle w:val="Paragrafoelenco"/>
        <w:ind w:left="0"/>
        <w:jc w:val="both"/>
        <w:rPr>
          <w:rFonts w:ascii="Times New Roman" w:hAnsi="Times New Roman" w:cs="Times New Roman"/>
          <w:sz w:val="24"/>
          <w:szCs w:val="24"/>
        </w:rPr>
      </w:pPr>
    </w:p>
    <w:p w14:paraId="2DB4E448" w14:textId="77777777" w:rsidR="00655FB1" w:rsidRPr="00BE0381" w:rsidRDefault="00655FB1" w:rsidP="00663CEC">
      <w:pPr>
        <w:pStyle w:val="Titolo1"/>
      </w:pPr>
      <w:bookmarkStart w:id="7" w:name="_Toc404173926"/>
      <w:r w:rsidRPr="00BE0381">
        <w:t>Art. 5</w:t>
      </w:r>
      <w:bookmarkEnd w:id="7"/>
    </w:p>
    <w:p w14:paraId="0FA6602C" w14:textId="77777777" w:rsidR="007859F6" w:rsidRDefault="00BE0381" w:rsidP="00663CEC">
      <w:pPr>
        <w:pStyle w:val="Titolo1"/>
      </w:pPr>
      <w:bookmarkStart w:id="8" w:name="_Toc404173927"/>
      <w:r w:rsidRPr="00BE0381">
        <w:t>Partecipazione ad associazioni e organizzazioni</w:t>
      </w:r>
      <w:bookmarkEnd w:id="8"/>
    </w:p>
    <w:p w14:paraId="7CC42C6E" w14:textId="77777777" w:rsidR="007859F6" w:rsidRDefault="007859F6" w:rsidP="00663CEC">
      <w:pPr>
        <w:pStyle w:val="Titolo1"/>
      </w:pPr>
    </w:p>
    <w:p w14:paraId="0CE97DDC" w14:textId="77777777" w:rsidR="007859F6" w:rsidRDefault="007859F6" w:rsidP="007F58E1">
      <w:pPr>
        <w:pStyle w:val="Paragrafoelenco"/>
        <w:numPr>
          <w:ilvl w:val="0"/>
          <w:numId w:val="8"/>
        </w:numPr>
        <w:ind w:left="0"/>
        <w:jc w:val="both"/>
        <w:rPr>
          <w:rFonts w:ascii="Times New Roman" w:hAnsi="Times New Roman" w:cs="Times New Roman"/>
          <w:sz w:val="24"/>
          <w:szCs w:val="24"/>
        </w:rPr>
      </w:pPr>
      <w:r>
        <w:rPr>
          <w:rFonts w:ascii="Times New Roman" w:hAnsi="Times New Roman" w:cs="Times New Roman"/>
          <w:sz w:val="24"/>
          <w:szCs w:val="24"/>
        </w:rPr>
        <w:t>Nel rispetto della disciplina vigente del diritto di associazione, il dipendente</w:t>
      </w:r>
      <w:r w:rsidR="00EE78DE">
        <w:rPr>
          <w:rFonts w:ascii="Times New Roman" w:hAnsi="Times New Roman" w:cs="Times New Roman"/>
          <w:sz w:val="24"/>
          <w:szCs w:val="24"/>
        </w:rPr>
        <w:t xml:space="preserv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w:t>
      </w:r>
    </w:p>
    <w:p w14:paraId="748E2B2C" w14:textId="77777777" w:rsidR="001520D5" w:rsidRPr="00E553E9" w:rsidRDefault="001520D5" w:rsidP="007F58E1">
      <w:pPr>
        <w:pStyle w:val="Paragrafoelenco"/>
        <w:numPr>
          <w:ilvl w:val="0"/>
          <w:numId w:val="8"/>
        </w:numPr>
        <w:ind w:left="0"/>
        <w:jc w:val="both"/>
        <w:rPr>
          <w:rFonts w:ascii="Times New Roman" w:hAnsi="Times New Roman" w:cs="Times New Roman"/>
          <w:sz w:val="24"/>
          <w:szCs w:val="24"/>
        </w:rPr>
      </w:pPr>
      <w:r>
        <w:rPr>
          <w:rFonts w:ascii="Times New Roman" w:hAnsi="Times New Roman" w:cs="Times New Roman"/>
          <w:sz w:val="24"/>
          <w:szCs w:val="24"/>
        </w:rPr>
        <w:t xml:space="preserve">Ai sensi del comma 1, le associazioni od organizzazioni della cui adesione i dipendenti addetti devono effettuare comunicazione, nel termine di 30 </w:t>
      </w:r>
      <w:r w:rsidR="00C116D0">
        <w:rPr>
          <w:rFonts w:ascii="Times New Roman" w:hAnsi="Times New Roman" w:cs="Times New Roman"/>
          <w:sz w:val="24"/>
          <w:szCs w:val="24"/>
        </w:rPr>
        <w:t>gg. d</w:t>
      </w:r>
      <w:r>
        <w:rPr>
          <w:rFonts w:ascii="Times New Roman" w:hAnsi="Times New Roman" w:cs="Times New Roman"/>
          <w:sz w:val="24"/>
          <w:szCs w:val="24"/>
        </w:rPr>
        <w:t>all’adesione, al proprio responsabile so</w:t>
      </w:r>
      <w:r w:rsidR="003C3763">
        <w:rPr>
          <w:rFonts w:ascii="Times New Roman" w:hAnsi="Times New Roman" w:cs="Times New Roman"/>
          <w:sz w:val="24"/>
          <w:szCs w:val="24"/>
        </w:rPr>
        <w:t xml:space="preserve">no quelle operanti nei </w:t>
      </w:r>
      <w:r w:rsidR="00EB3029">
        <w:rPr>
          <w:rFonts w:ascii="Times New Roman" w:hAnsi="Times New Roman" w:cs="Times New Roman"/>
          <w:sz w:val="24"/>
          <w:szCs w:val="24"/>
        </w:rPr>
        <w:t>settori</w:t>
      </w:r>
      <w:r w:rsidR="00EB3029" w:rsidRPr="00E553E9">
        <w:rPr>
          <w:rFonts w:ascii="Times New Roman" w:hAnsi="Times New Roman" w:cs="Times New Roman"/>
          <w:sz w:val="24"/>
          <w:szCs w:val="24"/>
        </w:rPr>
        <w:t>: medico scientifico, bancario (struttura del credito cooperativo), informatico-gestionale, legale, assicurativo e formazione-comunicazione.</w:t>
      </w:r>
    </w:p>
    <w:p w14:paraId="0D1B376A" w14:textId="77777777" w:rsidR="00EE78DE" w:rsidRPr="007859F6" w:rsidRDefault="00AF4D62" w:rsidP="007F58E1">
      <w:pPr>
        <w:pStyle w:val="Paragrafoelenco"/>
        <w:numPr>
          <w:ilvl w:val="0"/>
          <w:numId w:val="8"/>
        </w:numPr>
        <w:ind w:left="0"/>
        <w:jc w:val="both"/>
        <w:rPr>
          <w:rFonts w:ascii="Times New Roman" w:hAnsi="Times New Roman" w:cs="Times New Roman"/>
          <w:sz w:val="24"/>
          <w:szCs w:val="24"/>
        </w:rPr>
      </w:pPr>
      <w:r w:rsidRPr="00E553E9">
        <w:rPr>
          <w:rFonts w:ascii="Times New Roman" w:hAnsi="Times New Roman" w:cs="Times New Roman"/>
          <w:sz w:val="24"/>
          <w:szCs w:val="24"/>
        </w:rPr>
        <w:t xml:space="preserve">Il pubblico dipendente </w:t>
      </w:r>
      <w:r w:rsidR="00EE78DE" w:rsidRPr="00E553E9">
        <w:rPr>
          <w:rFonts w:ascii="Times New Roman" w:hAnsi="Times New Roman" w:cs="Times New Roman"/>
          <w:sz w:val="24"/>
          <w:szCs w:val="24"/>
        </w:rPr>
        <w:t xml:space="preserve">non costringe altri dipendenti </w:t>
      </w:r>
      <w:proofErr w:type="gramStart"/>
      <w:r w:rsidR="00EE78DE" w:rsidRPr="00E553E9">
        <w:rPr>
          <w:rFonts w:ascii="Times New Roman" w:hAnsi="Times New Roman" w:cs="Times New Roman"/>
          <w:sz w:val="24"/>
          <w:szCs w:val="24"/>
        </w:rPr>
        <w:t>ad</w:t>
      </w:r>
      <w:proofErr w:type="gramEnd"/>
      <w:r w:rsidR="00EE78DE">
        <w:rPr>
          <w:rFonts w:ascii="Times New Roman" w:hAnsi="Times New Roman" w:cs="Times New Roman"/>
          <w:sz w:val="24"/>
          <w:szCs w:val="24"/>
        </w:rPr>
        <w:t xml:space="preserve"> aderire ad </w:t>
      </w:r>
      <w:r>
        <w:rPr>
          <w:rFonts w:ascii="Times New Roman" w:hAnsi="Times New Roman" w:cs="Times New Roman"/>
          <w:sz w:val="24"/>
          <w:szCs w:val="24"/>
        </w:rPr>
        <w:t>associazioni od organizzazioni, né esercita pressioni a tal fine, promettendo vantaggi o prospettando svantaggi di carriera.</w:t>
      </w:r>
    </w:p>
    <w:p w14:paraId="68299DDE" w14:textId="77777777" w:rsidR="00BE0381" w:rsidRDefault="00BE0381" w:rsidP="007F58E1">
      <w:pPr>
        <w:pStyle w:val="Paragrafoelenco"/>
        <w:ind w:left="0"/>
        <w:jc w:val="both"/>
        <w:rPr>
          <w:rFonts w:ascii="Times New Roman" w:hAnsi="Times New Roman" w:cs="Times New Roman"/>
          <w:b/>
          <w:sz w:val="32"/>
          <w:szCs w:val="32"/>
        </w:rPr>
      </w:pPr>
    </w:p>
    <w:p w14:paraId="1F9A4EFA" w14:textId="77777777" w:rsidR="00BE0381" w:rsidRDefault="00BE0381" w:rsidP="00663CEC">
      <w:pPr>
        <w:pStyle w:val="Titolo1"/>
      </w:pPr>
      <w:bookmarkStart w:id="9" w:name="_Toc404173928"/>
      <w:r>
        <w:t>Art. 6</w:t>
      </w:r>
      <w:bookmarkEnd w:id="9"/>
    </w:p>
    <w:p w14:paraId="7DD493EC" w14:textId="77777777" w:rsidR="00BE0381" w:rsidRDefault="00BE0381" w:rsidP="00663CEC">
      <w:pPr>
        <w:pStyle w:val="Titolo1"/>
      </w:pPr>
      <w:bookmarkStart w:id="10" w:name="_Toc404173929"/>
      <w:r>
        <w:t xml:space="preserve">Comunicazione degli interessi finanziari </w:t>
      </w:r>
      <w:r w:rsidR="001520D5">
        <w:t>e conflitti di interesse</w:t>
      </w:r>
      <w:bookmarkEnd w:id="10"/>
    </w:p>
    <w:p w14:paraId="5F3BD365" w14:textId="77777777" w:rsidR="00BE0381" w:rsidRDefault="00BE0381" w:rsidP="007F58E1">
      <w:pPr>
        <w:pStyle w:val="Paragrafoelenco"/>
        <w:ind w:left="0"/>
        <w:jc w:val="both"/>
        <w:rPr>
          <w:rFonts w:ascii="Times New Roman" w:hAnsi="Times New Roman" w:cs="Times New Roman"/>
          <w:b/>
          <w:sz w:val="32"/>
          <w:szCs w:val="32"/>
        </w:rPr>
      </w:pPr>
    </w:p>
    <w:p w14:paraId="1529C3E7" w14:textId="77777777" w:rsidR="003B233D" w:rsidRPr="00C116D0" w:rsidRDefault="00BE0381" w:rsidP="00F76974">
      <w:pPr>
        <w:pStyle w:val="Paragrafoelenco"/>
        <w:numPr>
          <w:ilvl w:val="0"/>
          <w:numId w:val="5"/>
        </w:numPr>
        <w:ind w:left="0"/>
        <w:jc w:val="both"/>
        <w:rPr>
          <w:rFonts w:ascii="Times New Roman" w:hAnsi="Times New Roman" w:cs="Times New Roman"/>
          <w:sz w:val="24"/>
          <w:szCs w:val="24"/>
        </w:rPr>
      </w:pPr>
      <w:r w:rsidRPr="00C116D0">
        <w:rPr>
          <w:rFonts w:ascii="Times New Roman" w:hAnsi="Times New Roman" w:cs="Times New Roman"/>
          <w:sz w:val="24"/>
          <w:szCs w:val="24"/>
        </w:rPr>
        <w:t>Fermi restando gli obblighi di trasparenza previsti da leggi o regolamenti, il dipendente, all’atto dell’assegnazione all’ufficio, informa per iscritto il responsabile dell’ufficio di tutti i rapporti, diretti o indiretti, di collaborazione con soggetti privati in qualunque modo retribuiti che lo stesso abbia o ab</w:t>
      </w:r>
      <w:r w:rsidR="003B233D" w:rsidRPr="00C116D0">
        <w:rPr>
          <w:rFonts w:ascii="Times New Roman" w:hAnsi="Times New Roman" w:cs="Times New Roman"/>
          <w:sz w:val="24"/>
          <w:szCs w:val="24"/>
        </w:rPr>
        <w:t>bia avuto negli ultimi tre anni, precisando:</w:t>
      </w:r>
    </w:p>
    <w:p w14:paraId="7E4D3235" w14:textId="77777777" w:rsidR="003B233D" w:rsidRPr="00C116D0" w:rsidRDefault="003B233D" w:rsidP="003B233D">
      <w:pPr>
        <w:pStyle w:val="Paragrafoelenco"/>
        <w:numPr>
          <w:ilvl w:val="0"/>
          <w:numId w:val="23"/>
        </w:numPr>
        <w:jc w:val="both"/>
        <w:rPr>
          <w:rFonts w:ascii="Times New Roman" w:hAnsi="Times New Roman" w:cs="Times New Roman"/>
          <w:sz w:val="24"/>
          <w:szCs w:val="24"/>
        </w:rPr>
      </w:pPr>
      <w:r w:rsidRPr="00C116D0">
        <w:rPr>
          <w:rFonts w:ascii="Times New Roman" w:hAnsi="Times New Roman" w:cs="Times New Roman"/>
          <w:sz w:val="24"/>
          <w:szCs w:val="24"/>
        </w:rPr>
        <w:t xml:space="preserve">Se in prima persona, o suoi parenti o affini entro il secondo grado, il coniuge o il convivente abbiano ancora rapporti finanziari con il soggetto con cui ha avuto i </w:t>
      </w:r>
      <w:proofErr w:type="gramStart"/>
      <w:r w:rsidRPr="00C116D0">
        <w:rPr>
          <w:rFonts w:ascii="Times New Roman" w:hAnsi="Times New Roman" w:cs="Times New Roman"/>
          <w:sz w:val="24"/>
          <w:szCs w:val="24"/>
        </w:rPr>
        <w:t>predetti</w:t>
      </w:r>
      <w:proofErr w:type="gramEnd"/>
      <w:r w:rsidRPr="00C116D0">
        <w:rPr>
          <w:rFonts w:ascii="Times New Roman" w:hAnsi="Times New Roman" w:cs="Times New Roman"/>
          <w:sz w:val="24"/>
          <w:szCs w:val="24"/>
        </w:rPr>
        <w:t xml:space="preserve"> rapporti di collaborazione;</w:t>
      </w:r>
    </w:p>
    <w:p w14:paraId="728C0B6B" w14:textId="77777777" w:rsidR="003B233D" w:rsidRPr="00E553E9" w:rsidRDefault="003B233D" w:rsidP="003B233D">
      <w:pPr>
        <w:pStyle w:val="Paragrafoelenco"/>
        <w:numPr>
          <w:ilvl w:val="0"/>
          <w:numId w:val="23"/>
        </w:numPr>
        <w:jc w:val="both"/>
        <w:rPr>
          <w:rFonts w:ascii="Times New Roman" w:hAnsi="Times New Roman" w:cs="Times New Roman"/>
          <w:sz w:val="24"/>
          <w:szCs w:val="24"/>
        </w:rPr>
      </w:pPr>
      <w:r w:rsidRPr="00C116D0">
        <w:rPr>
          <w:rFonts w:ascii="Times New Roman" w:hAnsi="Times New Roman" w:cs="Times New Roman"/>
          <w:sz w:val="24"/>
          <w:szCs w:val="24"/>
        </w:rPr>
        <w:t xml:space="preserve">Se tali rapporti siano intercorsi o intercorrano con soggetti che abbiano interessi in attività o </w:t>
      </w:r>
      <w:r w:rsidRPr="00E553E9">
        <w:rPr>
          <w:rFonts w:ascii="Times New Roman" w:hAnsi="Times New Roman" w:cs="Times New Roman"/>
          <w:sz w:val="24"/>
          <w:szCs w:val="24"/>
        </w:rPr>
        <w:t>decisioni inerenti all’ufficio, limitatamente alle pratiche a lui affidate.</w:t>
      </w:r>
    </w:p>
    <w:p w14:paraId="019F04EE" w14:textId="77777777" w:rsidR="001520D5" w:rsidRPr="00E553E9" w:rsidRDefault="001520D5" w:rsidP="00F76974">
      <w:pPr>
        <w:pStyle w:val="Paragrafoelenco"/>
        <w:numPr>
          <w:ilvl w:val="0"/>
          <w:numId w:val="5"/>
        </w:numPr>
        <w:ind w:left="0"/>
        <w:jc w:val="both"/>
        <w:rPr>
          <w:rFonts w:ascii="Times New Roman" w:hAnsi="Times New Roman" w:cs="Times New Roman"/>
          <w:sz w:val="24"/>
          <w:szCs w:val="24"/>
        </w:rPr>
      </w:pPr>
      <w:r w:rsidRPr="00E553E9">
        <w:rPr>
          <w:rFonts w:ascii="Times New Roman" w:hAnsi="Times New Roman" w:cs="Times New Roman"/>
          <w:sz w:val="24"/>
          <w:szCs w:val="24"/>
        </w:rPr>
        <w:t xml:space="preserve">Per soggetti privati di cui al comma 1 si intende i soggetti privati </w:t>
      </w:r>
      <w:r w:rsidR="003C3763" w:rsidRPr="00E553E9">
        <w:rPr>
          <w:rFonts w:ascii="Times New Roman" w:hAnsi="Times New Roman" w:cs="Times New Roman"/>
          <w:sz w:val="24"/>
          <w:szCs w:val="24"/>
        </w:rPr>
        <w:t>operanti nei settori: medico scientifico, bancario (struttura del credito cooperativo), informatico-gestionale, legale, assicurativo e formazione-comunicazione</w:t>
      </w:r>
    </w:p>
    <w:p w14:paraId="4C8CD815" w14:textId="77777777" w:rsidR="001520D5" w:rsidRDefault="007859F6" w:rsidP="001520D5">
      <w:pPr>
        <w:pStyle w:val="Paragrafoelenco"/>
        <w:numPr>
          <w:ilvl w:val="0"/>
          <w:numId w:val="5"/>
        </w:numPr>
        <w:ind w:left="0"/>
        <w:jc w:val="both"/>
        <w:rPr>
          <w:rFonts w:ascii="Times New Roman" w:hAnsi="Times New Roman" w:cs="Times New Roman"/>
          <w:sz w:val="24"/>
          <w:szCs w:val="24"/>
        </w:rPr>
      </w:pPr>
      <w:r>
        <w:rPr>
          <w:rFonts w:ascii="Times New Roman" w:hAnsi="Times New Roman" w:cs="Times New Roman"/>
          <w:sz w:val="24"/>
          <w:szCs w:val="24"/>
        </w:rPr>
        <w:t xml:space="preserve">Qualora ricorra la condizione di cui al comma 1 in un periodo successivo all’assegnazione alla propria struttura di appartenenza, il dipendente interessato deve effettuare le </w:t>
      </w:r>
      <w:proofErr w:type="gramStart"/>
      <w:r>
        <w:rPr>
          <w:rFonts w:ascii="Times New Roman" w:hAnsi="Times New Roman" w:cs="Times New Roman"/>
          <w:sz w:val="24"/>
          <w:szCs w:val="24"/>
        </w:rPr>
        <w:t>predette</w:t>
      </w:r>
      <w:proofErr w:type="gramEnd"/>
      <w:r>
        <w:rPr>
          <w:rFonts w:ascii="Times New Roman" w:hAnsi="Times New Roman" w:cs="Times New Roman"/>
          <w:sz w:val="24"/>
          <w:szCs w:val="24"/>
        </w:rPr>
        <w:t xml:space="preserve"> comunicazioni nel termine di 30 giorni dal verificarsi della condizione</w:t>
      </w:r>
      <w:r w:rsidR="00720300">
        <w:rPr>
          <w:rFonts w:ascii="Times New Roman" w:hAnsi="Times New Roman" w:cs="Times New Roman"/>
          <w:sz w:val="24"/>
          <w:szCs w:val="24"/>
        </w:rPr>
        <w:t>.</w:t>
      </w:r>
    </w:p>
    <w:p w14:paraId="524A6B41" w14:textId="77777777" w:rsidR="001520D5" w:rsidRPr="001520D5" w:rsidRDefault="001520D5" w:rsidP="001520D5">
      <w:pPr>
        <w:pStyle w:val="Paragrafoelenco"/>
        <w:numPr>
          <w:ilvl w:val="0"/>
          <w:numId w:val="5"/>
        </w:numPr>
        <w:ind w:left="0"/>
        <w:jc w:val="both"/>
        <w:rPr>
          <w:rFonts w:ascii="Times New Roman" w:hAnsi="Times New Roman" w:cs="Times New Roman"/>
          <w:sz w:val="24"/>
          <w:szCs w:val="24"/>
        </w:rPr>
      </w:pPr>
      <w:r w:rsidRPr="001520D5">
        <w:rPr>
          <w:rFonts w:ascii="Times New Roman" w:hAnsi="Times New Roman" w:cs="Times New Roman"/>
          <w:sz w:val="24"/>
          <w:szCs w:val="24"/>
        </w:rPr>
        <w:t>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0C0188D0" w14:textId="77777777" w:rsidR="001520D5" w:rsidRDefault="001520D5" w:rsidP="001520D5">
      <w:pPr>
        <w:pStyle w:val="Paragrafoelenco"/>
        <w:ind w:left="0"/>
        <w:jc w:val="both"/>
        <w:rPr>
          <w:rFonts w:ascii="Times New Roman" w:hAnsi="Times New Roman" w:cs="Times New Roman"/>
          <w:sz w:val="24"/>
          <w:szCs w:val="24"/>
        </w:rPr>
      </w:pPr>
    </w:p>
    <w:p w14:paraId="31EA5221" w14:textId="77777777" w:rsidR="00720300" w:rsidRDefault="00720300" w:rsidP="007F58E1">
      <w:pPr>
        <w:pStyle w:val="Paragrafoelenco"/>
        <w:ind w:left="0"/>
        <w:jc w:val="both"/>
        <w:rPr>
          <w:rFonts w:ascii="Times New Roman" w:hAnsi="Times New Roman" w:cs="Times New Roman"/>
          <w:sz w:val="24"/>
          <w:szCs w:val="24"/>
        </w:rPr>
      </w:pPr>
    </w:p>
    <w:p w14:paraId="055D892B" w14:textId="77777777" w:rsidR="00621297" w:rsidRDefault="00621297" w:rsidP="0047508A">
      <w:pPr>
        <w:jc w:val="center"/>
        <w:rPr>
          <w:rFonts w:ascii="Times New Roman" w:hAnsi="Times New Roman" w:cs="Times New Roman"/>
          <w:b/>
          <w:sz w:val="32"/>
          <w:szCs w:val="32"/>
        </w:rPr>
      </w:pPr>
    </w:p>
    <w:p w14:paraId="7063ED8A" w14:textId="77777777" w:rsidR="00621297" w:rsidRDefault="00621297" w:rsidP="00663CEC">
      <w:pPr>
        <w:pStyle w:val="Titolo1"/>
      </w:pPr>
    </w:p>
    <w:p w14:paraId="449CCCCE" w14:textId="77777777" w:rsidR="00720300" w:rsidRPr="00CF513E" w:rsidRDefault="00720300" w:rsidP="00663CEC">
      <w:pPr>
        <w:pStyle w:val="Titolo1"/>
      </w:pPr>
      <w:bookmarkStart w:id="11" w:name="_Toc404173930"/>
      <w:r w:rsidRPr="00CF513E">
        <w:t>Art. 7</w:t>
      </w:r>
      <w:bookmarkEnd w:id="11"/>
    </w:p>
    <w:p w14:paraId="4E69D679" w14:textId="77777777" w:rsidR="00720300" w:rsidRPr="00CF513E" w:rsidRDefault="00720300" w:rsidP="00663CEC">
      <w:pPr>
        <w:pStyle w:val="Titolo1"/>
      </w:pPr>
      <w:bookmarkStart w:id="12" w:name="_Toc404173931"/>
      <w:r w:rsidRPr="00CF513E">
        <w:t>Obbligo di astensione</w:t>
      </w:r>
      <w:bookmarkEnd w:id="12"/>
    </w:p>
    <w:p w14:paraId="4D55BF6A" w14:textId="77777777" w:rsidR="007D6A7F" w:rsidRPr="00283C5D" w:rsidRDefault="006E7CB1" w:rsidP="007F58E1">
      <w:pPr>
        <w:pStyle w:val="Paragrafoelenco"/>
        <w:numPr>
          <w:ilvl w:val="0"/>
          <w:numId w:val="9"/>
        </w:numPr>
        <w:ind w:left="0"/>
        <w:jc w:val="both"/>
        <w:rPr>
          <w:rFonts w:ascii="Times New Roman" w:hAnsi="Times New Roman" w:cs="Times New Roman"/>
          <w:sz w:val="24"/>
          <w:szCs w:val="24"/>
        </w:rPr>
      </w:pPr>
      <w:r w:rsidRPr="00283C5D">
        <w:rPr>
          <w:rFonts w:ascii="Times New Roman" w:hAnsi="Times New Roman" w:cs="Times New Roman"/>
          <w:sz w:val="24"/>
          <w:szCs w:val="24"/>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6D9D2F14" w14:textId="77777777" w:rsidR="00720300" w:rsidRDefault="006E7CB1" w:rsidP="007F58E1">
      <w:pPr>
        <w:pStyle w:val="Paragrafoelenco"/>
        <w:ind w:left="0"/>
        <w:jc w:val="both"/>
        <w:rPr>
          <w:rFonts w:ascii="Times New Roman" w:hAnsi="Times New Roman" w:cs="Times New Roman"/>
          <w:sz w:val="24"/>
          <w:szCs w:val="24"/>
        </w:rPr>
      </w:pPr>
      <w:r w:rsidRPr="00283C5D">
        <w:rPr>
          <w:rFonts w:ascii="Times New Roman" w:hAnsi="Times New Roman" w:cs="Times New Roman"/>
          <w:sz w:val="24"/>
          <w:szCs w:val="24"/>
        </w:rPr>
        <w:t>Il dipendente si astiene in ogni altro caso in cui esistano gravi ragioni di convenienza. Sull’astensione decide il responsabile dell’ufficio di appartenenza.</w:t>
      </w:r>
    </w:p>
    <w:p w14:paraId="42240FD8" w14:textId="77777777" w:rsidR="00CF513E" w:rsidRDefault="00CF513E" w:rsidP="007F58E1">
      <w:pPr>
        <w:pStyle w:val="Paragrafoelenco"/>
        <w:numPr>
          <w:ilvl w:val="0"/>
          <w:numId w:val="9"/>
        </w:numPr>
        <w:ind w:left="0"/>
        <w:jc w:val="both"/>
        <w:rPr>
          <w:rFonts w:ascii="Times New Roman" w:hAnsi="Times New Roman" w:cs="Times New Roman"/>
          <w:sz w:val="24"/>
          <w:szCs w:val="24"/>
        </w:rPr>
      </w:pPr>
      <w:r>
        <w:rPr>
          <w:rFonts w:ascii="Times New Roman" w:hAnsi="Times New Roman" w:cs="Times New Roman"/>
          <w:sz w:val="24"/>
          <w:szCs w:val="24"/>
        </w:rPr>
        <w:lastRenderedPageBreak/>
        <w:t>Il dipendente, chiamato a svolgere attività o ad assumere decisioni che coinvolgano gli interessi di cui al comma 1 e 2, è tenuto a comunicare tempestivamente al proprio responsabile la sussistenza di tale interesse.</w:t>
      </w:r>
    </w:p>
    <w:p w14:paraId="7C80BBCA" w14:textId="77777777" w:rsidR="00CF513E" w:rsidRDefault="00CF513E" w:rsidP="007F58E1">
      <w:pPr>
        <w:pStyle w:val="Paragrafoelenco"/>
        <w:numPr>
          <w:ilvl w:val="0"/>
          <w:numId w:val="9"/>
        </w:numPr>
        <w:ind w:left="0"/>
        <w:jc w:val="both"/>
        <w:rPr>
          <w:rFonts w:ascii="Times New Roman" w:hAnsi="Times New Roman" w:cs="Times New Roman"/>
          <w:sz w:val="24"/>
          <w:szCs w:val="24"/>
        </w:rPr>
      </w:pPr>
      <w:r>
        <w:rPr>
          <w:rFonts w:ascii="Times New Roman" w:hAnsi="Times New Roman" w:cs="Times New Roman"/>
          <w:sz w:val="24"/>
          <w:szCs w:val="24"/>
        </w:rPr>
        <w:t>Il responsabile, ricevuta la comunicazione di cui al comma 3, deve disporre con proprio provvedimento l’astensione del dipendente dall’attività e/o decisione che dà origine al conflitto o, nel caso in cui ravvisi la non rilevanza dell’interesse del dipendente, l’archiviazione della segnalazione ricevuta.</w:t>
      </w:r>
    </w:p>
    <w:p w14:paraId="71B12AEB" w14:textId="77777777" w:rsidR="00CF513E" w:rsidRDefault="00CF513E" w:rsidP="007F58E1">
      <w:pPr>
        <w:pStyle w:val="Paragrafoelenco"/>
        <w:numPr>
          <w:ilvl w:val="0"/>
          <w:numId w:val="9"/>
        </w:numPr>
        <w:ind w:left="0"/>
        <w:jc w:val="both"/>
        <w:rPr>
          <w:rFonts w:ascii="Times New Roman" w:hAnsi="Times New Roman" w:cs="Times New Roman"/>
          <w:sz w:val="24"/>
          <w:szCs w:val="24"/>
        </w:rPr>
      </w:pPr>
      <w:r>
        <w:rPr>
          <w:rFonts w:ascii="Times New Roman" w:hAnsi="Times New Roman" w:cs="Times New Roman"/>
          <w:sz w:val="24"/>
          <w:szCs w:val="24"/>
        </w:rPr>
        <w:t>Il presente procedimento deve concludersi entro il termine di 30 giorni dalla ricezione della comunicazione da parte del dipendente interessato, prorogabili per ulteriori 30 giorni per particolari esigenze legate all’istruttoria dello stesso.</w:t>
      </w:r>
    </w:p>
    <w:p w14:paraId="34C860FF" w14:textId="77777777" w:rsidR="00CF513E" w:rsidRDefault="00CF513E" w:rsidP="007F58E1">
      <w:pPr>
        <w:pStyle w:val="Paragrafoelenco"/>
        <w:ind w:left="0"/>
        <w:jc w:val="both"/>
        <w:rPr>
          <w:rFonts w:ascii="Times New Roman" w:hAnsi="Times New Roman" w:cs="Times New Roman"/>
          <w:sz w:val="24"/>
          <w:szCs w:val="24"/>
        </w:rPr>
      </w:pPr>
    </w:p>
    <w:p w14:paraId="063DF892" w14:textId="77777777" w:rsidR="00CF513E" w:rsidRPr="00CF513E" w:rsidRDefault="00CF513E" w:rsidP="00663CEC">
      <w:pPr>
        <w:pStyle w:val="Titolo1"/>
      </w:pPr>
      <w:bookmarkStart w:id="13" w:name="_Toc404173932"/>
      <w:r w:rsidRPr="00CF513E">
        <w:t>Art. 8</w:t>
      </w:r>
      <w:bookmarkEnd w:id="13"/>
    </w:p>
    <w:p w14:paraId="1275BC07" w14:textId="77777777" w:rsidR="00CF513E" w:rsidRDefault="00CF513E" w:rsidP="00663CEC">
      <w:pPr>
        <w:pStyle w:val="Titolo1"/>
      </w:pPr>
      <w:bookmarkStart w:id="14" w:name="_Toc404173933"/>
      <w:r w:rsidRPr="00CF513E">
        <w:t>Prevenzione della corruzione</w:t>
      </w:r>
      <w:bookmarkEnd w:id="14"/>
    </w:p>
    <w:p w14:paraId="49BB1ADB" w14:textId="77777777" w:rsidR="00CF513E" w:rsidRDefault="00CF513E" w:rsidP="007F58E1">
      <w:pPr>
        <w:pStyle w:val="Paragrafoelenco"/>
        <w:ind w:left="0"/>
        <w:jc w:val="both"/>
        <w:rPr>
          <w:rFonts w:ascii="Times New Roman" w:hAnsi="Times New Roman" w:cs="Times New Roman"/>
          <w:b/>
          <w:sz w:val="32"/>
          <w:szCs w:val="32"/>
        </w:rPr>
      </w:pPr>
    </w:p>
    <w:p w14:paraId="2A0213E2" w14:textId="6181DFE9" w:rsidR="00CF513E" w:rsidRPr="005E1DB9" w:rsidRDefault="007F58E1" w:rsidP="007F58E1">
      <w:pPr>
        <w:pStyle w:val="Paragrafoelenco"/>
        <w:numPr>
          <w:ilvl w:val="0"/>
          <w:numId w:val="10"/>
        </w:numPr>
        <w:ind w:left="0"/>
        <w:jc w:val="both"/>
        <w:rPr>
          <w:rFonts w:ascii="Times New Roman" w:hAnsi="Times New Roman" w:cs="Times New Roman"/>
          <w:b/>
          <w:bCs/>
          <w:color w:val="002060"/>
          <w:sz w:val="24"/>
          <w:szCs w:val="24"/>
        </w:rPr>
      </w:pPr>
      <w:r w:rsidRPr="005E1DB9">
        <w:rPr>
          <w:rFonts w:ascii="Times New Roman" w:hAnsi="Times New Roman" w:cs="Times New Roman"/>
          <w:b/>
          <w:bCs/>
          <w:color w:val="002060"/>
          <w:sz w:val="24"/>
          <w:szCs w:val="24"/>
        </w:rPr>
        <w:t>Il dipendente rispetta le misure necessarie alla prevenzione degli illeciti nell’amministrazione. In particolare, il dipendente rispetta le prescrizioni contenute nel piano per la prevenzione della corruzione</w:t>
      </w:r>
      <w:r w:rsidR="00924CAE" w:rsidRPr="005E1DB9">
        <w:rPr>
          <w:rFonts w:ascii="Times New Roman" w:hAnsi="Times New Roman" w:cs="Times New Roman"/>
          <w:b/>
          <w:bCs/>
          <w:color w:val="002060"/>
          <w:sz w:val="24"/>
          <w:szCs w:val="24"/>
        </w:rPr>
        <w:t xml:space="preserve"> e della trasparenza</w:t>
      </w:r>
      <w:r w:rsidR="00C116D0" w:rsidRPr="005E1DB9">
        <w:rPr>
          <w:rFonts w:ascii="Times New Roman" w:hAnsi="Times New Roman" w:cs="Times New Roman"/>
          <w:b/>
          <w:bCs/>
          <w:color w:val="002060"/>
          <w:sz w:val="24"/>
          <w:szCs w:val="24"/>
        </w:rPr>
        <w:t xml:space="preserve">, </w:t>
      </w:r>
      <w:r w:rsidRPr="005E1DB9">
        <w:rPr>
          <w:rFonts w:ascii="Times New Roman" w:hAnsi="Times New Roman" w:cs="Times New Roman"/>
          <w:b/>
          <w:bCs/>
          <w:color w:val="002060"/>
          <w:sz w:val="24"/>
          <w:szCs w:val="24"/>
        </w:rPr>
        <w:t>presta la sua collaborazione</w:t>
      </w:r>
      <w:r w:rsidR="00924CAE" w:rsidRPr="005E1DB9">
        <w:rPr>
          <w:rFonts w:ascii="Times New Roman" w:hAnsi="Times New Roman" w:cs="Times New Roman"/>
          <w:b/>
          <w:bCs/>
          <w:color w:val="002060"/>
          <w:sz w:val="24"/>
          <w:szCs w:val="24"/>
        </w:rPr>
        <w:t xml:space="preserve"> attiva </w:t>
      </w:r>
      <w:r w:rsidRPr="005E1DB9">
        <w:rPr>
          <w:rFonts w:ascii="Times New Roman" w:hAnsi="Times New Roman" w:cs="Times New Roman"/>
          <w:b/>
          <w:bCs/>
          <w:color w:val="002060"/>
          <w:sz w:val="24"/>
          <w:szCs w:val="24"/>
        </w:rPr>
        <w:t xml:space="preserve"> al responsabile della prevenzione della corruzione ai fini</w:t>
      </w:r>
      <w:r w:rsidR="0020741A" w:rsidRPr="005E1DB9">
        <w:rPr>
          <w:rFonts w:ascii="Times New Roman" w:hAnsi="Times New Roman" w:cs="Times New Roman"/>
          <w:b/>
          <w:bCs/>
          <w:color w:val="002060"/>
          <w:sz w:val="24"/>
          <w:szCs w:val="24"/>
        </w:rPr>
        <w:t xml:space="preserve"> della prevenzione dei fenomeni di corruzione e di mala amministrazione e</w:t>
      </w:r>
      <w:r w:rsidRPr="005E1DB9">
        <w:rPr>
          <w:rFonts w:ascii="Times New Roman" w:hAnsi="Times New Roman" w:cs="Times New Roman"/>
          <w:b/>
          <w:bCs/>
          <w:color w:val="002060"/>
          <w:sz w:val="24"/>
          <w:szCs w:val="24"/>
        </w:rPr>
        <w:t xml:space="preserve"> dell’accertamento dei fatti.</w:t>
      </w:r>
    </w:p>
    <w:p w14:paraId="2CC19427" w14:textId="77777777" w:rsidR="007F58E1" w:rsidRDefault="007F58E1" w:rsidP="007F58E1">
      <w:pPr>
        <w:pStyle w:val="Paragrafoelenco"/>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Fermo restando l’obbligo di denuncia all’autorità giudiziaria, il dipendente è tenuto a segnalare al proprio superiore gerarchico eventuali situazioni di illecito nell’amministrazione di cui sia venuto a conoscenza, ovvero al responsabile della prevenzione della corruzione qualora tali fatti siano direttamente riferibili al proprio superiore gerarchico.</w:t>
      </w:r>
    </w:p>
    <w:p w14:paraId="2F65B4D8" w14:textId="11A3FCB0" w:rsidR="007F58E1" w:rsidRPr="0020741A" w:rsidRDefault="000A0CD7" w:rsidP="00C64BED">
      <w:pPr>
        <w:pStyle w:val="Paragrafoelenco"/>
        <w:numPr>
          <w:ilvl w:val="0"/>
          <w:numId w:val="10"/>
        </w:numPr>
        <w:spacing w:line="256" w:lineRule="auto"/>
        <w:ind w:left="0"/>
        <w:jc w:val="both"/>
        <w:rPr>
          <w:rFonts w:ascii="Times New Roman" w:hAnsi="Times New Roman" w:cs="Times New Roman"/>
          <w:b/>
          <w:sz w:val="32"/>
          <w:szCs w:val="32"/>
        </w:rPr>
      </w:pPr>
      <w:r w:rsidRPr="0020741A">
        <w:rPr>
          <w:rFonts w:ascii="Times New Roman" w:hAnsi="Times New Roman" w:cs="Times New Roman"/>
          <w:sz w:val="24"/>
          <w:szCs w:val="24"/>
        </w:rPr>
        <w:t>Per la tutela del whistleblowing</w:t>
      </w:r>
      <w:r w:rsidR="00373824" w:rsidRPr="0020741A">
        <w:rPr>
          <w:rFonts w:ascii="Times New Roman" w:hAnsi="Times New Roman" w:cs="Times New Roman"/>
          <w:sz w:val="24"/>
          <w:szCs w:val="24"/>
        </w:rPr>
        <w:t xml:space="preserve"> s</w:t>
      </w:r>
      <w:r w:rsidR="006F09F0" w:rsidRPr="0020741A">
        <w:rPr>
          <w:rFonts w:ascii="Times New Roman" w:hAnsi="Times New Roman" w:cs="Times New Roman"/>
          <w:sz w:val="24"/>
          <w:szCs w:val="24"/>
        </w:rPr>
        <w:t>i rinvia al paragrafo 6 del P.T.</w:t>
      </w:r>
      <w:r w:rsidR="00373824" w:rsidRPr="0020741A">
        <w:rPr>
          <w:rFonts w:ascii="Times New Roman" w:hAnsi="Times New Roman" w:cs="Times New Roman"/>
          <w:sz w:val="24"/>
          <w:szCs w:val="24"/>
        </w:rPr>
        <w:t>P.C</w:t>
      </w:r>
    </w:p>
    <w:p w14:paraId="5B21AF4C" w14:textId="77777777" w:rsidR="0020741A" w:rsidRPr="0020741A" w:rsidRDefault="0020741A" w:rsidP="0020741A">
      <w:pPr>
        <w:pStyle w:val="Paragrafoelenco"/>
        <w:spacing w:line="256" w:lineRule="auto"/>
        <w:ind w:left="0"/>
        <w:jc w:val="both"/>
        <w:rPr>
          <w:rFonts w:ascii="Times New Roman" w:hAnsi="Times New Roman" w:cs="Times New Roman"/>
          <w:b/>
          <w:sz w:val="32"/>
          <w:szCs w:val="32"/>
        </w:rPr>
      </w:pPr>
    </w:p>
    <w:p w14:paraId="6BD7811B" w14:textId="77777777" w:rsidR="007F58E1" w:rsidRPr="007F58E1" w:rsidRDefault="007F58E1" w:rsidP="00663CEC">
      <w:pPr>
        <w:pStyle w:val="Titolo1"/>
        <w:rPr>
          <w:sz w:val="24"/>
          <w:szCs w:val="24"/>
        </w:rPr>
      </w:pPr>
      <w:bookmarkStart w:id="15" w:name="_Toc404173934"/>
      <w:r w:rsidRPr="007F58E1">
        <w:t>Art. 9</w:t>
      </w:r>
      <w:bookmarkEnd w:id="15"/>
    </w:p>
    <w:p w14:paraId="4580E351" w14:textId="77777777" w:rsidR="007F58E1" w:rsidRPr="003577EF" w:rsidRDefault="007F58E1" w:rsidP="00663CEC">
      <w:pPr>
        <w:pStyle w:val="Titolo1"/>
      </w:pPr>
      <w:bookmarkStart w:id="16" w:name="_Toc404173935"/>
      <w:r w:rsidRPr="007F58E1">
        <w:t>Trasparenza e tracciabilità</w:t>
      </w:r>
      <w:bookmarkEnd w:id="16"/>
    </w:p>
    <w:p w14:paraId="7C9D73A9" w14:textId="77777777" w:rsidR="007F58E1" w:rsidRDefault="007F58E1" w:rsidP="007F58E1">
      <w:pPr>
        <w:pStyle w:val="Paragrafoelenco"/>
        <w:numPr>
          <w:ilvl w:val="0"/>
          <w:numId w:val="11"/>
        </w:numPr>
        <w:ind w:left="0"/>
        <w:jc w:val="both"/>
        <w:rPr>
          <w:rFonts w:ascii="Times New Roman" w:hAnsi="Times New Roman" w:cs="Times New Roman"/>
          <w:sz w:val="24"/>
          <w:szCs w:val="24"/>
        </w:rPr>
      </w:pPr>
      <w:r>
        <w:rPr>
          <w:rFonts w:ascii="Times New Roman" w:hAnsi="Times New Roman" w:cs="Times New Roman"/>
          <w:sz w:val="24"/>
          <w:szCs w:val="24"/>
        </w:rPr>
        <w:t>Il dipendente assicura l’adempimento degli obblighi di trasparenza previsti in capo all’amministrazione secondo le disposizioni normative vigenti, prestando la massima collaborazione nell’elaborazione, reperimento e trasmissione dei dati sottoposti all’obbligo di pubblicazione sul sito istituzionale.</w:t>
      </w:r>
    </w:p>
    <w:p w14:paraId="3F6B2769" w14:textId="77777777" w:rsidR="007F58E1" w:rsidRDefault="00494683" w:rsidP="007F58E1">
      <w:pPr>
        <w:pStyle w:val="Paragrafoelenco"/>
        <w:numPr>
          <w:ilvl w:val="0"/>
          <w:numId w:val="11"/>
        </w:numPr>
        <w:ind w:left="0"/>
        <w:jc w:val="both"/>
        <w:rPr>
          <w:rFonts w:ascii="Times New Roman" w:hAnsi="Times New Roman" w:cs="Times New Roman"/>
          <w:sz w:val="24"/>
          <w:szCs w:val="24"/>
        </w:rPr>
      </w:pPr>
      <w:r>
        <w:rPr>
          <w:rFonts w:ascii="Times New Roman" w:hAnsi="Times New Roman" w:cs="Times New Roman"/>
          <w:sz w:val="24"/>
          <w:szCs w:val="24"/>
        </w:rPr>
        <w:t>La tracciabilità dei processi decisionali adottati dai dipendenti deve essere, in tutti i casi, garantita attraverso un adeguato supporto documentale, che consenta in ogni momento la replicabilità.</w:t>
      </w:r>
    </w:p>
    <w:p w14:paraId="0CD3BB4B" w14:textId="77777777" w:rsidR="00494683" w:rsidRDefault="00494683" w:rsidP="007F58E1">
      <w:pPr>
        <w:pStyle w:val="Paragrafoelenco"/>
        <w:numPr>
          <w:ilvl w:val="0"/>
          <w:numId w:val="11"/>
        </w:numPr>
        <w:ind w:left="0"/>
        <w:jc w:val="both"/>
        <w:rPr>
          <w:rFonts w:ascii="Times New Roman" w:hAnsi="Times New Roman" w:cs="Times New Roman"/>
          <w:sz w:val="24"/>
          <w:szCs w:val="24"/>
        </w:rPr>
      </w:pPr>
      <w:r>
        <w:rPr>
          <w:rFonts w:ascii="Times New Roman" w:hAnsi="Times New Roman" w:cs="Times New Roman"/>
          <w:sz w:val="24"/>
          <w:szCs w:val="24"/>
        </w:rPr>
        <w:t xml:space="preserve">I responsabili </w:t>
      </w:r>
      <w:proofErr w:type="spellStart"/>
      <w:r>
        <w:rPr>
          <w:rFonts w:ascii="Times New Roman" w:hAnsi="Times New Roman" w:cs="Times New Roman"/>
          <w:sz w:val="24"/>
          <w:szCs w:val="24"/>
        </w:rPr>
        <w:t>di area</w:t>
      </w:r>
      <w:proofErr w:type="spellEnd"/>
      <w:r>
        <w:rPr>
          <w:rFonts w:ascii="Times New Roman" w:hAnsi="Times New Roman" w:cs="Times New Roman"/>
          <w:sz w:val="24"/>
          <w:szCs w:val="24"/>
        </w:rPr>
        <w:t xml:space="preserve"> sono tenuti a comunicare ai dipendenti addetti alle proprie strutture, tempestivamente ed in modo regolare e completo, le informazioni, i dati e gli atti soggetti per legge a pubblicazione.</w:t>
      </w:r>
    </w:p>
    <w:p w14:paraId="31C4DF0C" w14:textId="77777777" w:rsidR="00494683" w:rsidRDefault="00494683" w:rsidP="007F58E1">
      <w:pPr>
        <w:pStyle w:val="Paragrafoelenco"/>
        <w:numPr>
          <w:ilvl w:val="0"/>
          <w:numId w:val="11"/>
        </w:numPr>
        <w:ind w:left="0"/>
        <w:jc w:val="both"/>
        <w:rPr>
          <w:rFonts w:ascii="Times New Roman" w:hAnsi="Times New Roman" w:cs="Times New Roman"/>
          <w:sz w:val="24"/>
          <w:szCs w:val="24"/>
        </w:rPr>
      </w:pPr>
      <w:r>
        <w:rPr>
          <w:rFonts w:ascii="Times New Roman" w:hAnsi="Times New Roman" w:cs="Times New Roman"/>
          <w:sz w:val="24"/>
          <w:szCs w:val="24"/>
        </w:rPr>
        <w:t>I dipendenti, ricevuta la comunicazione di cui al comma 3, provvedono alla trasmissione delle informazioni, dei dati e degli atti ricevuti, alla struttura competente alla loro pubblicazione.</w:t>
      </w:r>
    </w:p>
    <w:p w14:paraId="68ADAF0A" w14:textId="77777777" w:rsidR="00494683" w:rsidRDefault="00494683" w:rsidP="00494683">
      <w:pPr>
        <w:pStyle w:val="Paragrafoelenco"/>
        <w:ind w:left="0"/>
        <w:jc w:val="both"/>
        <w:rPr>
          <w:rFonts w:ascii="Times New Roman" w:hAnsi="Times New Roman" w:cs="Times New Roman"/>
          <w:sz w:val="24"/>
          <w:szCs w:val="24"/>
        </w:rPr>
      </w:pPr>
    </w:p>
    <w:p w14:paraId="6A21111C" w14:textId="77777777" w:rsidR="00494683" w:rsidRPr="00494683" w:rsidRDefault="00494683" w:rsidP="00663CEC">
      <w:pPr>
        <w:pStyle w:val="Titolo1"/>
      </w:pPr>
      <w:bookmarkStart w:id="17" w:name="_Toc404173936"/>
      <w:r w:rsidRPr="00494683">
        <w:lastRenderedPageBreak/>
        <w:t>Art. 10</w:t>
      </w:r>
      <w:bookmarkEnd w:id="17"/>
    </w:p>
    <w:p w14:paraId="119A5064" w14:textId="77777777" w:rsidR="00494683" w:rsidRDefault="00494683" w:rsidP="00663CEC">
      <w:pPr>
        <w:pStyle w:val="Titolo1"/>
      </w:pPr>
      <w:bookmarkStart w:id="18" w:name="_Toc404173937"/>
      <w:r w:rsidRPr="00494683">
        <w:t>Comportamento nei rapporti privati</w:t>
      </w:r>
      <w:bookmarkEnd w:id="18"/>
    </w:p>
    <w:p w14:paraId="680AD169" w14:textId="77777777" w:rsidR="00D7502F" w:rsidRDefault="00D7502F" w:rsidP="002D0CB8">
      <w:pPr>
        <w:pStyle w:val="Paragrafoelenco"/>
        <w:ind w:left="0"/>
        <w:jc w:val="both"/>
        <w:rPr>
          <w:rFonts w:ascii="Times New Roman" w:hAnsi="Times New Roman" w:cs="Times New Roman"/>
          <w:b/>
          <w:sz w:val="32"/>
          <w:szCs w:val="32"/>
        </w:rPr>
      </w:pPr>
    </w:p>
    <w:p w14:paraId="0210951F" w14:textId="77777777" w:rsidR="00494683" w:rsidRPr="00D7502F" w:rsidRDefault="00494683" w:rsidP="002D0CB8">
      <w:pPr>
        <w:pStyle w:val="Paragrafoelenco"/>
        <w:numPr>
          <w:ilvl w:val="0"/>
          <w:numId w:val="14"/>
        </w:numPr>
        <w:ind w:left="0"/>
        <w:jc w:val="both"/>
        <w:rPr>
          <w:rFonts w:ascii="Times New Roman" w:hAnsi="Times New Roman" w:cs="Times New Roman"/>
          <w:sz w:val="24"/>
          <w:szCs w:val="24"/>
        </w:rPr>
      </w:pPr>
      <w:r w:rsidRPr="00D7502F">
        <w:rPr>
          <w:rFonts w:ascii="Times New Roman" w:hAnsi="Times New Roman" w:cs="Times New Roman"/>
          <w:sz w:val="24"/>
          <w:szCs w:val="24"/>
        </w:rPr>
        <w:t xml:space="preserve">Nei rapporti privati, comprese le relazioni </w:t>
      </w:r>
      <w:proofErr w:type="spellStart"/>
      <w:r w:rsidRPr="00D7502F">
        <w:rPr>
          <w:rFonts w:ascii="Times New Roman" w:hAnsi="Times New Roman" w:cs="Times New Roman"/>
          <w:sz w:val="24"/>
          <w:szCs w:val="24"/>
        </w:rPr>
        <w:t>extralavorative</w:t>
      </w:r>
      <w:proofErr w:type="spellEnd"/>
      <w:r w:rsidRPr="00D7502F">
        <w:rPr>
          <w:rFonts w:ascii="Times New Roman" w:hAnsi="Times New Roman" w:cs="Times New Roman"/>
          <w:sz w:val="24"/>
          <w:szCs w:val="24"/>
        </w:rPr>
        <w:t xml:space="preser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p w14:paraId="51356FEC" w14:textId="77777777" w:rsidR="00494683" w:rsidRDefault="00D7502F" w:rsidP="002D0CB8">
      <w:pPr>
        <w:pStyle w:val="Paragrafoelenco"/>
        <w:numPr>
          <w:ilvl w:val="0"/>
          <w:numId w:val="14"/>
        </w:numPr>
        <w:ind w:left="0"/>
        <w:jc w:val="both"/>
        <w:rPr>
          <w:rFonts w:ascii="Times New Roman" w:hAnsi="Times New Roman" w:cs="Times New Roman"/>
          <w:sz w:val="24"/>
          <w:szCs w:val="24"/>
        </w:rPr>
      </w:pPr>
      <w:r>
        <w:rPr>
          <w:rFonts w:ascii="Times New Roman" w:hAnsi="Times New Roman" w:cs="Times New Roman"/>
          <w:sz w:val="24"/>
          <w:szCs w:val="24"/>
        </w:rPr>
        <w:t>I dipendenti sono tenuti</w:t>
      </w:r>
      <w:r w:rsidR="00390C01">
        <w:rPr>
          <w:rFonts w:ascii="Times New Roman" w:hAnsi="Times New Roman" w:cs="Times New Roman"/>
          <w:sz w:val="24"/>
          <w:szCs w:val="24"/>
        </w:rPr>
        <w:t xml:space="preserve"> al segreto d’ufficio, a non rivel</w:t>
      </w:r>
      <w:r>
        <w:rPr>
          <w:rFonts w:ascii="Times New Roman" w:hAnsi="Times New Roman" w:cs="Times New Roman"/>
          <w:sz w:val="24"/>
          <w:szCs w:val="24"/>
        </w:rPr>
        <w:t>are il contenuto di atti e informazioni di cui siano venuti a conoscenza nell’esercizio delle proprie funzioni, o al fine di conseguire utilità dirette o indirette per sé o per i soggetti di cui all’art.7 comma 1 e 2 , ovvero per arrecare danno a soggetti od organizzazioni con cui egli o il coniuge abbia causa pendente o grave inimicizia o rapporti di debito significativi.</w:t>
      </w:r>
    </w:p>
    <w:p w14:paraId="0A138A48" w14:textId="77777777" w:rsidR="00D7502F" w:rsidRPr="00D7502F" w:rsidRDefault="00D7502F" w:rsidP="002D0CB8">
      <w:pPr>
        <w:pStyle w:val="Paragrafoelenco"/>
        <w:ind w:left="0"/>
        <w:jc w:val="both"/>
        <w:rPr>
          <w:rFonts w:ascii="Times New Roman" w:hAnsi="Times New Roman" w:cs="Times New Roman"/>
          <w:b/>
          <w:sz w:val="32"/>
          <w:szCs w:val="32"/>
        </w:rPr>
      </w:pPr>
    </w:p>
    <w:p w14:paraId="2AAC9299" w14:textId="77777777" w:rsidR="00D7502F" w:rsidRPr="00D7502F" w:rsidRDefault="00D7502F" w:rsidP="00663CEC">
      <w:pPr>
        <w:pStyle w:val="Titolo1"/>
      </w:pPr>
      <w:bookmarkStart w:id="19" w:name="_Toc404173938"/>
      <w:r w:rsidRPr="00D7502F">
        <w:t>Art. 11</w:t>
      </w:r>
      <w:bookmarkEnd w:id="19"/>
    </w:p>
    <w:p w14:paraId="3980B207" w14:textId="77777777" w:rsidR="00D7502F" w:rsidRDefault="00D7502F" w:rsidP="00663CEC">
      <w:pPr>
        <w:pStyle w:val="Titolo1"/>
      </w:pPr>
      <w:bookmarkStart w:id="20" w:name="_Toc404173939"/>
      <w:r w:rsidRPr="00D7502F">
        <w:t>Comportamento in servizio</w:t>
      </w:r>
      <w:bookmarkEnd w:id="20"/>
    </w:p>
    <w:p w14:paraId="193A8419" w14:textId="77777777" w:rsidR="00D7502F" w:rsidRDefault="00D7502F"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Fermo restando il rispett</w:t>
      </w:r>
      <w:r w:rsidR="001B17DB">
        <w:rPr>
          <w:rFonts w:ascii="Times New Roman" w:hAnsi="Times New Roman" w:cs="Times New Roman"/>
          <w:sz w:val="24"/>
          <w:szCs w:val="24"/>
        </w:rPr>
        <w:t xml:space="preserve">o dei termini del procedimento </w:t>
      </w:r>
      <w:r>
        <w:rPr>
          <w:rFonts w:ascii="Times New Roman" w:hAnsi="Times New Roman" w:cs="Times New Roman"/>
          <w:sz w:val="24"/>
          <w:szCs w:val="24"/>
        </w:rPr>
        <w:t>amministrativo, il dipendente, salvo giustificato motivo, non ritarda né adotta comportamenti tali da far ricadere su altri dipendenti il compimento di attività o l’adozione di decisioni di propria spettanza.</w:t>
      </w:r>
    </w:p>
    <w:p w14:paraId="74EA667B" w14:textId="77777777" w:rsidR="00D7502F" w:rsidRDefault="00D7502F"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Il dipendente utilizza i permessi di astensione dal lavoro, comunque denominati, nel rispetto delle condizioni previste dalla legge, dai regolamenti e dai contratti collet</w:t>
      </w:r>
      <w:r w:rsidR="001B17DB">
        <w:rPr>
          <w:rFonts w:ascii="Times New Roman" w:hAnsi="Times New Roman" w:cs="Times New Roman"/>
          <w:sz w:val="24"/>
          <w:szCs w:val="24"/>
        </w:rPr>
        <w:t>t</w:t>
      </w:r>
      <w:r>
        <w:rPr>
          <w:rFonts w:ascii="Times New Roman" w:hAnsi="Times New Roman" w:cs="Times New Roman"/>
          <w:sz w:val="24"/>
          <w:szCs w:val="24"/>
        </w:rPr>
        <w:t>ivi.</w:t>
      </w:r>
    </w:p>
    <w:p w14:paraId="5F6A6DC0" w14:textId="77777777" w:rsidR="00D7502F" w:rsidRDefault="001B17DB"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Il dipendente utilizza il materiale o le attrezzature di cui dispone per ragioni di ufficio e i servizi telematici e telefoni dell’ufficio nel rispetto dei vincoli posti dall’amministrazione. Il dipendente utilizza i mezzi di trasporto dell’amministrazione a sua disposizione soltanto per lo svolgimento dei compiti d’ufficio, astenendosi dal trasportare terzi, se non per motivi d’ufficio.</w:t>
      </w:r>
    </w:p>
    <w:p w14:paraId="11013C57" w14:textId="77777777" w:rsidR="001B17DB" w:rsidRDefault="001B17DB"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 xml:space="preserve">I responsabili </w:t>
      </w:r>
      <w:proofErr w:type="spellStart"/>
      <w:r>
        <w:rPr>
          <w:rFonts w:ascii="Times New Roman" w:hAnsi="Times New Roman" w:cs="Times New Roman"/>
          <w:sz w:val="24"/>
          <w:szCs w:val="24"/>
        </w:rPr>
        <w:t>di area</w:t>
      </w:r>
      <w:proofErr w:type="spellEnd"/>
      <w:r>
        <w:rPr>
          <w:rFonts w:ascii="Times New Roman" w:hAnsi="Times New Roman" w:cs="Times New Roman"/>
          <w:sz w:val="24"/>
          <w:szCs w:val="24"/>
        </w:rPr>
        <w:t xml:space="preserve"> sono tenuti a garantire l’equa e simmetrica ripartizione dei carichi di lavoro, tra i dipendenti assegnati alla propria struttura e a rilevare e tenere conto, in sede di valutazione, delle eventuali deviazioni dovute a negligenza, fermo restando l’obbligo, nei casi più gravi di avviare il procedimento disciplinare nel rispetto delle disposizioni normative e contrattuali vigenti.</w:t>
      </w:r>
    </w:p>
    <w:p w14:paraId="7774840F" w14:textId="77777777" w:rsidR="000C438F" w:rsidRDefault="000C438F"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 xml:space="preserve">Nel caso in cui il responsabile </w:t>
      </w:r>
      <w:proofErr w:type="spellStart"/>
      <w:r>
        <w:rPr>
          <w:rFonts w:ascii="Times New Roman" w:hAnsi="Times New Roman" w:cs="Times New Roman"/>
          <w:sz w:val="24"/>
          <w:szCs w:val="24"/>
        </w:rPr>
        <w:t>di area</w:t>
      </w:r>
      <w:proofErr w:type="spellEnd"/>
      <w:r>
        <w:rPr>
          <w:rFonts w:ascii="Times New Roman" w:hAnsi="Times New Roman" w:cs="Times New Roman"/>
          <w:sz w:val="24"/>
          <w:szCs w:val="24"/>
        </w:rPr>
        <w:t xml:space="preserve"> non ottemperi a quanto previsto dal comma 4, il Responsabile Anticorruzione esercita poteri sostitutivi</w:t>
      </w:r>
      <w:r w:rsidR="00470F23">
        <w:rPr>
          <w:rFonts w:ascii="Times New Roman" w:hAnsi="Times New Roman" w:cs="Times New Roman"/>
          <w:sz w:val="24"/>
          <w:szCs w:val="24"/>
        </w:rPr>
        <w:t xml:space="preserve"> e ha obbligo di avviare il procedimento disciplinare a suo carico.</w:t>
      </w:r>
    </w:p>
    <w:p w14:paraId="4BFB24F7" w14:textId="77777777" w:rsidR="00470F23" w:rsidRDefault="00470F23"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 xml:space="preserve">Il Responsabile </w:t>
      </w:r>
      <w:proofErr w:type="spellStart"/>
      <w:r>
        <w:rPr>
          <w:rFonts w:ascii="Times New Roman" w:hAnsi="Times New Roman" w:cs="Times New Roman"/>
          <w:sz w:val="24"/>
          <w:szCs w:val="24"/>
        </w:rPr>
        <w:t>di area</w:t>
      </w:r>
      <w:proofErr w:type="spellEnd"/>
      <w:r>
        <w:rPr>
          <w:rFonts w:ascii="Times New Roman" w:hAnsi="Times New Roman" w:cs="Times New Roman"/>
          <w:sz w:val="24"/>
          <w:szCs w:val="24"/>
        </w:rPr>
        <w:t xml:space="preserve"> vigila sulla corretta fruizione dei permessi di astensione dal lavoro, comunque denominati, da parte dei dipendenti, nonché sul corretto utilizzo della </w:t>
      </w:r>
      <w:r w:rsidR="00A15BC5">
        <w:rPr>
          <w:rFonts w:ascii="Times New Roman" w:hAnsi="Times New Roman" w:cs="Times New Roman"/>
          <w:sz w:val="24"/>
          <w:szCs w:val="24"/>
        </w:rPr>
        <w:t xml:space="preserve">procedura </w:t>
      </w:r>
      <w:r>
        <w:rPr>
          <w:rFonts w:ascii="Times New Roman" w:hAnsi="Times New Roman" w:cs="Times New Roman"/>
          <w:sz w:val="24"/>
          <w:szCs w:val="24"/>
        </w:rPr>
        <w:t>informatica di richiesta  e sulla tempestività della stessa, anche in ottemperanza a termini specifici previsti da obblighi di legge, limitando l’uso della modulistica cartacea ad ipotesi residuali giustificate da motivate esigenze di carattere eccezionale o applicativo-informatico.</w:t>
      </w:r>
    </w:p>
    <w:p w14:paraId="7CC5F8C2" w14:textId="77777777" w:rsidR="00470F23" w:rsidRDefault="00470F23" w:rsidP="002D0CB8">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I dipendenti sono tenuti a rispettare l’orario di lavoro secondo l’articolazione vigente nell’Ente, in relazione al loro profilo professionale e a registrare la propria presenza in servizio, oraria ed extra-orario (lavoro straordinario), attraverso sistemi automatici di rilevamento presenze messi a disposizione dall’Ente.</w:t>
      </w:r>
    </w:p>
    <w:p w14:paraId="261848ED" w14:textId="77777777" w:rsidR="00623A45" w:rsidRDefault="00470F23" w:rsidP="00623A45">
      <w:pPr>
        <w:pStyle w:val="Paragrafoelenco"/>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 xml:space="preserve">Il Responsabile </w:t>
      </w:r>
      <w:proofErr w:type="spellStart"/>
      <w:r w:rsidR="009767F9">
        <w:rPr>
          <w:rFonts w:ascii="Times New Roman" w:hAnsi="Times New Roman" w:cs="Times New Roman"/>
          <w:sz w:val="24"/>
          <w:szCs w:val="24"/>
        </w:rPr>
        <w:t>di area</w:t>
      </w:r>
      <w:proofErr w:type="spellEnd"/>
      <w:r w:rsidR="009767F9">
        <w:rPr>
          <w:rFonts w:ascii="Times New Roman" w:hAnsi="Times New Roman" w:cs="Times New Roman"/>
          <w:sz w:val="24"/>
          <w:szCs w:val="24"/>
        </w:rPr>
        <w:t xml:space="preserve"> </w:t>
      </w:r>
      <w:r>
        <w:rPr>
          <w:rFonts w:ascii="Times New Roman" w:hAnsi="Times New Roman" w:cs="Times New Roman"/>
          <w:sz w:val="24"/>
          <w:szCs w:val="24"/>
        </w:rPr>
        <w:t>vigila</w:t>
      </w:r>
      <w:r w:rsidR="009767F9">
        <w:rPr>
          <w:rFonts w:ascii="Times New Roman" w:hAnsi="Times New Roman" w:cs="Times New Roman"/>
          <w:sz w:val="24"/>
          <w:szCs w:val="24"/>
        </w:rPr>
        <w:t xml:space="preserve"> sul rispetto dell’orario di lavoro e sulla corretta registrazione delle presenze in servizio dei dipendenti addetti alla propria struttura, invitandoli a regolarizzare tempestivamente eventuali anomalie o debiti orari, nel rispetto della prassi vigente all’interno dell’Ente. Nei casi di reiterata violazione di questi doveri da parte di alcuni dipendenti, il responsabile </w:t>
      </w:r>
      <w:proofErr w:type="spellStart"/>
      <w:r w:rsidR="009767F9">
        <w:rPr>
          <w:rFonts w:ascii="Times New Roman" w:hAnsi="Times New Roman" w:cs="Times New Roman"/>
          <w:sz w:val="24"/>
          <w:szCs w:val="24"/>
        </w:rPr>
        <w:lastRenderedPageBreak/>
        <w:t>di area</w:t>
      </w:r>
      <w:proofErr w:type="spellEnd"/>
      <w:r w:rsidR="009767F9">
        <w:rPr>
          <w:rFonts w:ascii="Times New Roman" w:hAnsi="Times New Roman" w:cs="Times New Roman"/>
          <w:sz w:val="24"/>
          <w:szCs w:val="24"/>
        </w:rPr>
        <w:t xml:space="preserve"> è tenuto ad avviare il procedimento disciplinare a loro carico, nel rispetto delle disposizioni normative e contrattuali vigenti e dei regolamenti interni deliberati.</w:t>
      </w:r>
    </w:p>
    <w:p w14:paraId="3578F480" w14:textId="77777777" w:rsidR="00623A45" w:rsidRDefault="009767F9" w:rsidP="00623A45">
      <w:pPr>
        <w:pStyle w:val="Paragrafoelenco"/>
        <w:numPr>
          <w:ilvl w:val="0"/>
          <w:numId w:val="15"/>
        </w:numPr>
        <w:ind w:left="0"/>
        <w:jc w:val="both"/>
        <w:rPr>
          <w:rFonts w:ascii="Times New Roman" w:hAnsi="Times New Roman" w:cs="Times New Roman"/>
          <w:sz w:val="24"/>
          <w:szCs w:val="24"/>
        </w:rPr>
      </w:pPr>
      <w:r w:rsidRPr="00623A45">
        <w:rPr>
          <w:rFonts w:ascii="Times New Roman" w:hAnsi="Times New Roman" w:cs="Times New Roman"/>
          <w:sz w:val="24"/>
          <w:szCs w:val="24"/>
        </w:rPr>
        <w:t xml:space="preserve">I dipendenti sono tenuti a razionalizzare l’uso delle risorse materiali, </w:t>
      </w:r>
      <w:r w:rsidR="0064269D" w:rsidRPr="00623A45">
        <w:rPr>
          <w:rFonts w:ascii="Times New Roman" w:hAnsi="Times New Roman" w:cs="Times New Roman"/>
          <w:sz w:val="24"/>
          <w:szCs w:val="24"/>
        </w:rPr>
        <w:t xml:space="preserve">strumentali e delle attrezzature messe loro a disposizione per l’espletamento delle funzioni d’ufficio. </w:t>
      </w:r>
      <w:proofErr w:type="gramStart"/>
      <w:r w:rsidR="0064269D" w:rsidRPr="00623A45">
        <w:rPr>
          <w:rFonts w:ascii="Times New Roman" w:hAnsi="Times New Roman" w:cs="Times New Roman"/>
          <w:sz w:val="24"/>
          <w:szCs w:val="24"/>
        </w:rPr>
        <w:t>In particolare</w:t>
      </w:r>
      <w:proofErr w:type="gramEnd"/>
      <w:r w:rsidR="0064269D" w:rsidRPr="00623A45">
        <w:rPr>
          <w:rFonts w:ascii="Times New Roman" w:hAnsi="Times New Roman" w:cs="Times New Roman"/>
          <w:sz w:val="24"/>
          <w:szCs w:val="24"/>
        </w:rPr>
        <w:t xml:space="preserve"> i dipendenti sono tenuti allo spegnimento delle luci e dei macchinari al termine dell’orario di lavoro e ad utilizzare i mezzi di proprietà dell’amministrazione esclusivamente per l’adempimento delle proprie mansioni, o per missioni autorizzate.</w:t>
      </w:r>
    </w:p>
    <w:p w14:paraId="5C3A16FF" w14:textId="14ADA5DC" w:rsidR="00623A45" w:rsidRPr="005E1DB9" w:rsidRDefault="00623A45" w:rsidP="00623A45">
      <w:pPr>
        <w:pStyle w:val="Paragrafoelenco"/>
        <w:numPr>
          <w:ilvl w:val="0"/>
          <w:numId w:val="15"/>
        </w:numPr>
        <w:ind w:left="0"/>
        <w:jc w:val="both"/>
        <w:rPr>
          <w:rFonts w:ascii="Times New Roman" w:hAnsi="Times New Roman" w:cs="Times New Roman"/>
          <w:b/>
          <w:bCs/>
          <w:color w:val="002060"/>
          <w:sz w:val="24"/>
          <w:szCs w:val="24"/>
        </w:rPr>
      </w:pPr>
      <w:r w:rsidRPr="00623A45">
        <w:rPr>
          <w:rFonts w:ascii="Arial" w:hAnsi="Arial" w:cs="Arial"/>
          <w:b/>
          <w:bCs/>
          <w:color w:val="002060"/>
          <w:sz w:val="36"/>
          <w:szCs w:val="36"/>
        </w:rPr>
        <w:t xml:space="preserve"> </w:t>
      </w:r>
      <w:r w:rsidRPr="005E1DB9">
        <w:rPr>
          <w:rFonts w:ascii="Times New Roman" w:hAnsi="Times New Roman" w:cs="Times New Roman"/>
          <w:b/>
          <w:bCs/>
          <w:color w:val="002060"/>
          <w:sz w:val="24"/>
          <w:szCs w:val="24"/>
        </w:rPr>
        <w:t>I dipendenti hanno il dovere di comunicare tempestivamente eventuali variazioni delle dichiarazioni già presentate di insussistenza di conflitto di interess</w:t>
      </w:r>
      <w:r w:rsidR="009F25D4" w:rsidRPr="005E1DB9">
        <w:rPr>
          <w:rFonts w:ascii="Times New Roman" w:hAnsi="Times New Roman" w:cs="Times New Roman"/>
          <w:b/>
          <w:bCs/>
          <w:color w:val="002060"/>
          <w:sz w:val="24"/>
          <w:szCs w:val="24"/>
        </w:rPr>
        <w:t>i</w:t>
      </w:r>
      <w:r w:rsidRPr="005E1DB9">
        <w:rPr>
          <w:rFonts w:ascii="Times New Roman" w:hAnsi="Times New Roman" w:cs="Times New Roman"/>
          <w:b/>
          <w:bCs/>
          <w:color w:val="002060"/>
          <w:sz w:val="24"/>
          <w:szCs w:val="24"/>
        </w:rPr>
        <w:t>.</w:t>
      </w:r>
    </w:p>
    <w:p w14:paraId="0144DCC9" w14:textId="51251AD7" w:rsidR="00623A45" w:rsidRPr="005E1DB9" w:rsidRDefault="00623A45" w:rsidP="00623A45">
      <w:pPr>
        <w:pStyle w:val="Paragrafoelenco"/>
        <w:numPr>
          <w:ilvl w:val="0"/>
          <w:numId w:val="15"/>
        </w:numPr>
        <w:ind w:left="0"/>
        <w:jc w:val="both"/>
        <w:rPr>
          <w:rFonts w:ascii="Times New Roman" w:hAnsi="Times New Roman" w:cs="Times New Roman"/>
          <w:b/>
          <w:bCs/>
          <w:color w:val="002060"/>
          <w:sz w:val="24"/>
          <w:szCs w:val="24"/>
        </w:rPr>
      </w:pPr>
      <w:r w:rsidRPr="005E1DB9">
        <w:rPr>
          <w:rFonts w:ascii="Times New Roman" w:hAnsi="Times New Roman" w:cs="Times New Roman"/>
          <w:b/>
          <w:bCs/>
          <w:color w:val="002060"/>
          <w:sz w:val="24"/>
          <w:szCs w:val="24"/>
        </w:rPr>
        <w:t>I dipendenti interessati da procedimenti penali per reati co</w:t>
      </w:r>
      <w:r w:rsidR="00CD38FA" w:rsidRPr="005E1DB9">
        <w:rPr>
          <w:rFonts w:ascii="Times New Roman" w:hAnsi="Times New Roman" w:cs="Times New Roman"/>
          <w:b/>
          <w:bCs/>
          <w:color w:val="002060"/>
          <w:sz w:val="24"/>
          <w:szCs w:val="24"/>
        </w:rPr>
        <w:t xml:space="preserve">ntro la Pubblica Amministrazione </w:t>
      </w:r>
      <w:r w:rsidRPr="005E1DB9">
        <w:rPr>
          <w:rFonts w:ascii="Times New Roman" w:hAnsi="Times New Roman" w:cs="Times New Roman"/>
          <w:b/>
          <w:bCs/>
          <w:color w:val="002060"/>
          <w:sz w:val="24"/>
          <w:szCs w:val="24"/>
        </w:rPr>
        <w:t>hanno l’obbligo di segnalare immediatamente l’avvio di tali procedimenti all’</w:t>
      </w:r>
      <w:r w:rsidR="008D6787" w:rsidRPr="005E1DB9">
        <w:rPr>
          <w:rFonts w:ascii="Times New Roman" w:hAnsi="Times New Roman" w:cs="Times New Roman"/>
          <w:b/>
          <w:bCs/>
          <w:color w:val="002060"/>
          <w:sz w:val="24"/>
          <w:szCs w:val="24"/>
        </w:rPr>
        <w:t>A</w:t>
      </w:r>
      <w:r w:rsidRPr="005E1DB9">
        <w:rPr>
          <w:rFonts w:ascii="Times New Roman" w:hAnsi="Times New Roman" w:cs="Times New Roman"/>
          <w:b/>
          <w:bCs/>
          <w:color w:val="002060"/>
          <w:sz w:val="24"/>
          <w:szCs w:val="24"/>
        </w:rPr>
        <w:t>mministrazione.</w:t>
      </w:r>
    </w:p>
    <w:p w14:paraId="60EDB829" w14:textId="49D6B20F" w:rsidR="00F91DF9" w:rsidRDefault="00F91DF9" w:rsidP="00623A45">
      <w:pPr>
        <w:pStyle w:val="Paragrafoelenco"/>
        <w:ind w:left="0"/>
        <w:jc w:val="both"/>
        <w:rPr>
          <w:rFonts w:ascii="Times New Roman" w:hAnsi="Times New Roman" w:cs="Times New Roman"/>
          <w:sz w:val="24"/>
          <w:szCs w:val="24"/>
        </w:rPr>
      </w:pPr>
    </w:p>
    <w:p w14:paraId="1ABED6A9" w14:textId="77777777" w:rsidR="00F91DF9" w:rsidRDefault="00F91DF9" w:rsidP="002D0CB8">
      <w:pPr>
        <w:pStyle w:val="Paragrafoelenco"/>
        <w:ind w:left="0"/>
        <w:jc w:val="both"/>
        <w:rPr>
          <w:rFonts w:ascii="Times New Roman" w:hAnsi="Times New Roman" w:cs="Times New Roman"/>
          <w:sz w:val="24"/>
          <w:szCs w:val="24"/>
        </w:rPr>
      </w:pPr>
    </w:p>
    <w:p w14:paraId="263DDC1A" w14:textId="77777777" w:rsidR="00470F23" w:rsidRPr="00F91DF9" w:rsidRDefault="00F91DF9" w:rsidP="00663CEC">
      <w:pPr>
        <w:pStyle w:val="Titolo1"/>
      </w:pPr>
      <w:bookmarkStart w:id="21" w:name="_Toc404173940"/>
      <w:r w:rsidRPr="00F91DF9">
        <w:t>Art. 12</w:t>
      </w:r>
      <w:bookmarkEnd w:id="21"/>
    </w:p>
    <w:p w14:paraId="2E318898" w14:textId="77777777" w:rsidR="00F91DF9" w:rsidRPr="00F91DF9" w:rsidRDefault="00F91DF9" w:rsidP="00663CEC">
      <w:pPr>
        <w:pStyle w:val="Titolo1"/>
      </w:pPr>
      <w:bookmarkStart w:id="22" w:name="_Toc404173941"/>
      <w:r w:rsidRPr="00F91DF9">
        <w:t>Rapporti con il pubblico</w:t>
      </w:r>
      <w:bookmarkEnd w:id="22"/>
    </w:p>
    <w:p w14:paraId="3D51FD12" w14:textId="77777777" w:rsidR="00F91DF9" w:rsidRDefault="00F91DF9" w:rsidP="002D0CB8">
      <w:pPr>
        <w:jc w:val="both"/>
        <w:rPr>
          <w:rFonts w:ascii="Times New Roman" w:hAnsi="Times New Roman" w:cs="Times New Roman"/>
          <w:sz w:val="24"/>
          <w:szCs w:val="24"/>
        </w:rPr>
      </w:pPr>
    </w:p>
    <w:p w14:paraId="0D666AD1" w14:textId="77777777" w:rsidR="00F75A9E" w:rsidRDefault="00F91DF9" w:rsidP="002D0CB8">
      <w:pPr>
        <w:pStyle w:val="Paragrafoelenco"/>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Il dipendente in rapporto con il pubblico,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w:t>
      </w:r>
      <w:r w:rsidR="00F75A9E">
        <w:rPr>
          <w:rFonts w:ascii="Times New Roman" w:hAnsi="Times New Roman" w:cs="Times New Roman"/>
          <w:sz w:val="24"/>
          <w:szCs w:val="24"/>
        </w:rPr>
        <w:t xml:space="preserve">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gli utenti e risponde senza ritardo ai loro reclami.</w:t>
      </w:r>
    </w:p>
    <w:p w14:paraId="2D1C8E26" w14:textId="77777777" w:rsidR="002D0CB8" w:rsidRDefault="00F75A9E" w:rsidP="002D0CB8">
      <w:pPr>
        <w:pStyle w:val="Paragrafoelenco"/>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Salvo il diritto di esprimere valutazioni e diffondere informazioni a tutela dei diritti sindacali, il dipendente si astiene da dichiarazioni pubbliche offensive nei confronti dell’amministrazione.</w:t>
      </w:r>
    </w:p>
    <w:p w14:paraId="3B860073" w14:textId="77777777" w:rsidR="007F58E1" w:rsidRDefault="00AF793C" w:rsidP="002D0CB8">
      <w:pPr>
        <w:pStyle w:val="Paragrafoelenco"/>
        <w:numPr>
          <w:ilvl w:val="0"/>
          <w:numId w:val="17"/>
        </w:numPr>
        <w:ind w:left="0"/>
        <w:jc w:val="both"/>
        <w:rPr>
          <w:rFonts w:ascii="Times New Roman" w:hAnsi="Times New Roman" w:cs="Times New Roman"/>
          <w:sz w:val="24"/>
          <w:szCs w:val="24"/>
        </w:rPr>
      </w:pPr>
      <w:r w:rsidRPr="002D0CB8">
        <w:rPr>
          <w:rFonts w:ascii="Times New Roman" w:hAnsi="Times New Roman" w:cs="Times New Roman"/>
          <w:sz w:val="24"/>
          <w:szCs w:val="24"/>
        </w:rPr>
        <w:t xml:space="preserve"> </w:t>
      </w:r>
      <w:r w:rsidR="00F75A9E" w:rsidRPr="002D0CB8">
        <w:rPr>
          <w:rFonts w:ascii="Times New Roman" w:hAnsi="Times New Roman" w:cs="Times New Roman"/>
          <w:sz w:val="24"/>
          <w:szCs w:val="24"/>
        </w:rPr>
        <w:t>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Rilascia copia ed estratti di atti o documenti secondo la sua competenza, con le modalità stabilite dalle norme in materia di accesso e dai regolamenti della propria amministrazione.</w:t>
      </w:r>
    </w:p>
    <w:p w14:paraId="1ECC21E8" w14:textId="77777777" w:rsidR="002D0CB8" w:rsidRDefault="002D0CB8" w:rsidP="002D0CB8">
      <w:pPr>
        <w:pStyle w:val="Paragrafoelenco"/>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14:paraId="183D8ADD" w14:textId="77777777" w:rsidR="002D0CB8" w:rsidRDefault="002D0CB8" w:rsidP="002D0CB8">
      <w:pPr>
        <w:pStyle w:val="Paragrafoelenco"/>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Nei rapporti con il pubblico, il dipendente rispetta i termini relativi alle comunicazioni e al procedimento previsti dalle disposizioni normative e regolamentari vigenti.</w:t>
      </w:r>
    </w:p>
    <w:p w14:paraId="0C050200" w14:textId="77777777" w:rsidR="002D0CB8" w:rsidRDefault="002D0CB8" w:rsidP="002D0CB8">
      <w:pPr>
        <w:pStyle w:val="Paragrafoelenco"/>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L’Ente favorisce nei rapporti con il pubblico e con le altre pubbliche amministrazioni, l’uso della telematica.</w:t>
      </w:r>
    </w:p>
    <w:p w14:paraId="372A78F1" w14:textId="77777777" w:rsidR="002D0CB8" w:rsidRDefault="002D0CB8" w:rsidP="002D0CB8">
      <w:pPr>
        <w:pStyle w:val="Paragrafoelenco"/>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lastRenderedPageBreak/>
        <w:t>Il dipendente è tenuto a rispondere tempestivamente alle comunicazioni di posta elettronica con lo stesso mezzo, riportando tutti gli elementi idonei alla identificazione del responsabile del procedimento e della esaustività della risposta.</w:t>
      </w:r>
    </w:p>
    <w:p w14:paraId="736E7F34" w14:textId="77777777" w:rsidR="002D0CB8" w:rsidRDefault="002D0CB8" w:rsidP="0047508A">
      <w:pPr>
        <w:pStyle w:val="Paragrafoelenco"/>
        <w:ind w:left="0"/>
        <w:jc w:val="center"/>
        <w:rPr>
          <w:rFonts w:ascii="Times New Roman" w:hAnsi="Times New Roman" w:cs="Times New Roman"/>
          <w:sz w:val="24"/>
          <w:szCs w:val="24"/>
        </w:rPr>
      </w:pPr>
    </w:p>
    <w:p w14:paraId="7112DCEF" w14:textId="77777777" w:rsidR="00E4007C" w:rsidRPr="00E4007C" w:rsidRDefault="00E4007C" w:rsidP="00663CEC">
      <w:pPr>
        <w:pStyle w:val="Titolo1"/>
      </w:pPr>
      <w:bookmarkStart w:id="23" w:name="_Toc404173942"/>
      <w:r w:rsidRPr="00E4007C">
        <w:t>Art. 13</w:t>
      </w:r>
      <w:bookmarkEnd w:id="23"/>
    </w:p>
    <w:p w14:paraId="7BB29E27" w14:textId="52FACD72" w:rsidR="00E4007C" w:rsidRPr="005E1DB9" w:rsidRDefault="00E4007C" w:rsidP="00663CEC">
      <w:pPr>
        <w:pStyle w:val="Titolo1"/>
        <w:rPr>
          <w:b/>
          <w:bCs/>
          <w:color w:val="0070C0"/>
        </w:rPr>
      </w:pPr>
      <w:bookmarkStart w:id="24" w:name="_Toc404173943"/>
      <w:r w:rsidRPr="00D33146">
        <w:rPr>
          <w:color w:val="0070C0"/>
        </w:rPr>
        <w:t>Disposizioni particolari per i responsabili di area</w:t>
      </w:r>
      <w:bookmarkEnd w:id="24"/>
      <w:r w:rsidR="00FB1869" w:rsidRPr="00D33146">
        <w:rPr>
          <w:color w:val="0070C0"/>
        </w:rPr>
        <w:t xml:space="preserve"> </w:t>
      </w:r>
      <w:r w:rsidR="00FB1869" w:rsidRPr="005E1DB9">
        <w:rPr>
          <w:b/>
          <w:bCs/>
          <w:color w:val="0070C0"/>
        </w:rPr>
        <w:t>e titolari di incarichi dirigenziali</w:t>
      </w:r>
    </w:p>
    <w:p w14:paraId="0E6A3C93" w14:textId="77777777" w:rsidR="00BE0381" w:rsidRPr="00E4007C" w:rsidRDefault="00BE0381" w:rsidP="00A15BC5">
      <w:pPr>
        <w:pStyle w:val="Paragrafoelenco"/>
        <w:ind w:left="0"/>
        <w:jc w:val="both"/>
        <w:rPr>
          <w:rFonts w:ascii="Times New Roman" w:hAnsi="Times New Roman" w:cs="Times New Roman"/>
          <w:b/>
          <w:sz w:val="32"/>
          <w:szCs w:val="32"/>
        </w:rPr>
      </w:pPr>
    </w:p>
    <w:p w14:paraId="1CA2975D" w14:textId="77777777" w:rsidR="00BE0381" w:rsidRDefault="00E4007C"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Ferma restando l’applicazione delle altre disposizioni del Codice,</w:t>
      </w:r>
      <w:r w:rsidR="00F74576">
        <w:rPr>
          <w:rFonts w:ascii="Times New Roman" w:hAnsi="Times New Roman" w:cs="Times New Roman"/>
          <w:sz w:val="24"/>
          <w:szCs w:val="24"/>
        </w:rPr>
        <w:t xml:space="preserve"> le norme del presente articolo si applicano ai funzionari responsabili di posizione organizzativa.</w:t>
      </w:r>
    </w:p>
    <w:p w14:paraId="24959AF6" w14:textId="77777777" w:rsidR="00F74576" w:rsidRDefault="00F74576"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svolge con diligenza le funzioni ad esso spettanti in base all’atto di conferimento dell’incarico, persegue gli obie</w:t>
      </w:r>
      <w:r w:rsidR="00C40FD7">
        <w:rPr>
          <w:rFonts w:ascii="Times New Roman" w:hAnsi="Times New Roman" w:cs="Times New Roman"/>
          <w:sz w:val="24"/>
          <w:szCs w:val="24"/>
        </w:rPr>
        <w:t xml:space="preserve">ttivi assegnati e adotta un comportamento organizzativo adeguato </w:t>
      </w:r>
      <w:proofErr w:type="gramStart"/>
      <w:r w:rsidR="00C40FD7">
        <w:rPr>
          <w:rFonts w:ascii="Times New Roman" w:hAnsi="Times New Roman" w:cs="Times New Roman"/>
          <w:sz w:val="24"/>
          <w:szCs w:val="24"/>
        </w:rPr>
        <w:t>per l’assolvimento</w:t>
      </w:r>
      <w:proofErr w:type="gramEnd"/>
      <w:r w:rsidR="00C40FD7">
        <w:rPr>
          <w:rFonts w:ascii="Times New Roman" w:hAnsi="Times New Roman" w:cs="Times New Roman"/>
          <w:sz w:val="24"/>
          <w:szCs w:val="24"/>
        </w:rPr>
        <w:t xml:space="preserve"> dell’incarico.</w:t>
      </w:r>
    </w:p>
    <w:p w14:paraId="1A66907C" w14:textId="77777777" w:rsidR="00C40FD7" w:rsidRDefault="00C40FD7"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Il responsabile fornisce le informazioni sulla propria situazione patrimoniale e le dichiarazioni annuali dei redditi soggetti all’imposta sui redditi delle persone fisiche previste dalla legge.</w:t>
      </w:r>
    </w:p>
    <w:p w14:paraId="6BC1929A" w14:textId="77777777" w:rsidR="00B20582" w:rsidRDefault="00B20582"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fornisce in maniera completa ed esaustiva, tempestivamente e comunque non oltre 30 giorni dall’assunzione dell’incarico le comunicazioni di cui al comma 3 e le informazioni sulla propria situazione patrimoniale le dichiarazioni annuali dei redditi, ai fini della pubblicazione sul sito istituzionale dell’Ente, nella sezione “Amministrazione trasparente”. Annualmente si provvede all’aggiornamento delle comunicazioni e delle informazioni di cui sopra.</w:t>
      </w:r>
    </w:p>
    <w:p w14:paraId="7C220891" w14:textId="77777777" w:rsidR="00604CE1" w:rsidRDefault="00B20582"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 xml:space="preserve">Il responsabile assume atteggiamenti leali e trasparenti </w:t>
      </w:r>
      <w:r w:rsidR="00604CE1">
        <w:rPr>
          <w:rFonts w:ascii="Times New Roman" w:hAnsi="Times New Roman" w:cs="Times New Roman"/>
          <w:sz w:val="24"/>
          <w:szCs w:val="24"/>
        </w:rPr>
        <w:t>e adotta un comportamento esemplare e imparziale nei rapporti con i colleghi, i collaboratori e i destinatari dell’azione amministrativa. Il responsabile cura, altresì, che le risorse assegnate al suo ufficio siano utilizzate per finalità esclusivamente istituzionali e, in nessun caso, per esigenze personali.</w:t>
      </w:r>
    </w:p>
    <w:p w14:paraId="40AF8ECC" w14:textId="77777777" w:rsidR="00004F9D" w:rsidRDefault="00604CE1"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cura, compatibilmente con le risorse disponibili, il benessere organizzativo nella struttura a cui è preposto, favorendo l’instaurarsi di rapporti cordiali</w:t>
      </w:r>
      <w:r w:rsidR="00004F9D">
        <w:rPr>
          <w:rFonts w:ascii="Times New Roman" w:hAnsi="Times New Roman" w:cs="Times New Roman"/>
          <w:sz w:val="24"/>
          <w:szCs w:val="24"/>
        </w:rPr>
        <w:t xml:space="preserve"> e rispettosi tra i collaboratori, assume iniziative finalizzate alla circolazione delle informazioni, alla formazione e all’aggiornamento del personale, all’inclusione e alla valorizzazione delle differenze di genere, di età e di condizioni personali.</w:t>
      </w:r>
    </w:p>
    <w:p w14:paraId="2A060625" w14:textId="77777777" w:rsidR="008A1F57" w:rsidRDefault="00004F9D"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assegna l’istruttoria delle pratiche sulla base di un’equa ripartizione del carico di lavoro, tenendo conto delle capacità, delle attitudini e delle professionalità del personale a sua disposizione. Il responsabile affida gli incarichi aggiuntivi in base alla professionalità e, per quanto possibile, secondo criteri di rotazione.</w:t>
      </w:r>
    </w:p>
    <w:p w14:paraId="442691B5" w14:textId="77777777" w:rsidR="004F0DF9" w:rsidRDefault="008A1F57"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svolge la valutazione del personale assegnato alla struttura cui è preposto con imparzialità e rispettando le indicazioni ed i tempi prescritti.</w:t>
      </w:r>
    </w:p>
    <w:p w14:paraId="16B0A58C" w14:textId="77777777" w:rsidR="00B2778F" w:rsidRDefault="004F0DF9"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Il responsabile intraprende con tempestività le iniziative necessarie ove venga a conoscenza di un illecito, attiva e conclude, se competente, il procedimento disciplinare, ovvero segnala tempestivamente l’illecito all’autorità discipl</w:t>
      </w:r>
      <w:r w:rsidR="00A15BC5">
        <w:rPr>
          <w:rFonts w:ascii="Times New Roman" w:hAnsi="Times New Roman" w:cs="Times New Roman"/>
          <w:sz w:val="24"/>
          <w:szCs w:val="24"/>
        </w:rPr>
        <w:t xml:space="preserve">inare, prestando ove richiesta </w:t>
      </w:r>
      <w:r>
        <w:rPr>
          <w:rFonts w:ascii="Times New Roman" w:hAnsi="Times New Roman" w:cs="Times New Roman"/>
          <w:sz w:val="24"/>
          <w:szCs w:val="24"/>
        </w:rPr>
        <w:t xml:space="preserve">la propria collaborazione e provvede ad inoltrare tempestiva denuncia all’autorità giudiziaria penale. Nel caso in cui riceva segnalazione di un illecito da parte di un dipendente, adotta ogni cautela di legge </w:t>
      </w:r>
      <w:proofErr w:type="spellStart"/>
      <w:r>
        <w:rPr>
          <w:rFonts w:ascii="Times New Roman" w:hAnsi="Times New Roman" w:cs="Times New Roman"/>
          <w:sz w:val="24"/>
          <w:szCs w:val="24"/>
        </w:rPr>
        <w:t>affinchè</w:t>
      </w:r>
      <w:proofErr w:type="spellEnd"/>
      <w:r>
        <w:rPr>
          <w:rFonts w:ascii="Times New Roman" w:hAnsi="Times New Roman" w:cs="Times New Roman"/>
          <w:sz w:val="24"/>
          <w:szCs w:val="24"/>
        </w:rPr>
        <w:t xml:space="preserve"> sia tutelato </w:t>
      </w:r>
      <w:r>
        <w:rPr>
          <w:rFonts w:ascii="Times New Roman" w:hAnsi="Times New Roman" w:cs="Times New Roman"/>
          <w:sz w:val="24"/>
          <w:szCs w:val="24"/>
        </w:rPr>
        <w:lastRenderedPageBreak/>
        <w:t>il segnalante e non sia indebitamente rilevata la sua identità nel procedimento disciplinare, ai sensi dell’articolo 54 bis del decreto legislativo n.165 del 2001.</w:t>
      </w:r>
    </w:p>
    <w:p w14:paraId="11CBA8B4" w14:textId="77777777" w:rsidR="002B5A40" w:rsidRDefault="00B2778F" w:rsidP="00A15BC5">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 xml:space="preserve">Il responsabile, nei limiti delle sue possibilità, evita che notizie non rispondenti al vero quanto all’organizzazione, all’attività e ai dipendenti pubblici possano diffondersi. Favorisce la diffusione della </w:t>
      </w:r>
      <w:r w:rsidR="002B5A40">
        <w:rPr>
          <w:rFonts w:ascii="Times New Roman" w:hAnsi="Times New Roman" w:cs="Times New Roman"/>
          <w:sz w:val="24"/>
          <w:szCs w:val="24"/>
        </w:rPr>
        <w:t>conoscenza di buone prassi e buoni esempi al fine di rafforzare il senso di fiducia nei confronti dell’amministrazione.</w:t>
      </w:r>
    </w:p>
    <w:p w14:paraId="037AF7DF" w14:textId="77777777" w:rsidR="001C7DCB" w:rsidRDefault="002B5A40" w:rsidP="001C7DCB">
      <w:pPr>
        <w:pStyle w:val="Paragrafoelenco"/>
        <w:numPr>
          <w:ilvl w:val="0"/>
          <w:numId w:val="18"/>
        </w:numPr>
        <w:ind w:left="0"/>
        <w:jc w:val="both"/>
        <w:rPr>
          <w:rFonts w:ascii="Times New Roman" w:hAnsi="Times New Roman" w:cs="Times New Roman"/>
          <w:sz w:val="24"/>
          <w:szCs w:val="24"/>
        </w:rPr>
      </w:pPr>
      <w:r>
        <w:rPr>
          <w:rFonts w:ascii="Times New Roman" w:hAnsi="Times New Roman" w:cs="Times New Roman"/>
          <w:sz w:val="24"/>
          <w:szCs w:val="24"/>
        </w:rPr>
        <w:t>I dipendenti possono segnalare per iscritto al responsabile Anticorruzione eventuali disparità nella ripartizione dei carichi di lavoro da parte del responsabile. Il Responsabile Anticorruzione accerta l’effettiva sussistenza della disparità nella ripartizione dei carichi di lavoro, sia sotto un profilo qualitativo che quantitativo. Qualora, all’</w:t>
      </w:r>
      <w:r w:rsidR="00A15BC5">
        <w:rPr>
          <w:rFonts w:ascii="Times New Roman" w:hAnsi="Times New Roman" w:cs="Times New Roman"/>
          <w:sz w:val="24"/>
          <w:szCs w:val="24"/>
        </w:rPr>
        <w:t>esito di tale accertamento</w:t>
      </w:r>
      <w:r>
        <w:rPr>
          <w:rFonts w:ascii="Times New Roman" w:hAnsi="Times New Roman" w:cs="Times New Roman"/>
          <w:sz w:val="24"/>
          <w:szCs w:val="24"/>
        </w:rPr>
        <w:t>, emerga l’effettiva disparità segnalata il Responsabile Anticorruzione adotta i provvedimenti ritenuti opportuni al fine di riequilibrare la distribuzione dei carichi di lavoro, ovvero dispone l’archiviazione della segnalazione, non dando luogo a procedere.</w:t>
      </w:r>
    </w:p>
    <w:p w14:paraId="1D3624E0" w14:textId="77777777" w:rsidR="001C7DCB" w:rsidRPr="001C7DCB" w:rsidRDefault="00A15BC5" w:rsidP="001C7DCB">
      <w:pPr>
        <w:pStyle w:val="Paragrafoelenco"/>
        <w:numPr>
          <w:ilvl w:val="0"/>
          <w:numId w:val="18"/>
        </w:numPr>
        <w:ind w:left="0"/>
        <w:jc w:val="both"/>
        <w:rPr>
          <w:rFonts w:ascii="Times New Roman" w:hAnsi="Times New Roman" w:cs="Times New Roman"/>
          <w:sz w:val="24"/>
          <w:szCs w:val="24"/>
        </w:rPr>
      </w:pPr>
      <w:r w:rsidRPr="001C7DCB">
        <w:rPr>
          <w:rFonts w:ascii="Times New Roman" w:hAnsi="Times New Roman" w:cs="Times New Roman"/>
          <w:sz w:val="24"/>
          <w:szCs w:val="24"/>
        </w:rPr>
        <w:t xml:space="preserve">Il responsabile </w:t>
      </w:r>
      <w:proofErr w:type="spellStart"/>
      <w:r w:rsidRPr="001C7DCB">
        <w:rPr>
          <w:rFonts w:ascii="Times New Roman" w:hAnsi="Times New Roman" w:cs="Times New Roman"/>
          <w:sz w:val="24"/>
          <w:szCs w:val="24"/>
        </w:rPr>
        <w:t xml:space="preserve">di </w:t>
      </w:r>
      <w:r w:rsidR="002B5A40" w:rsidRPr="001C7DCB">
        <w:rPr>
          <w:rFonts w:ascii="Times New Roman" w:hAnsi="Times New Roman" w:cs="Times New Roman"/>
          <w:sz w:val="24"/>
          <w:szCs w:val="24"/>
        </w:rPr>
        <w:t>area</w:t>
      </w:r>
      <w:proofErr w:type="spellEnd"/>
      <w:r w:rsidR="002B5A40" w:rsidRPr="001C7DCB">
        <w:rPr>
          <w:rFonts w:ascii="Times New Roman" w:hAnsi="Times New Roman" w:cs="Times New Roman"/>
          <w:sz w:val="24"/>
          <w:szCs w:val="24"/>
        </w:rPr>
        <w:t xml:space="preserve"> è tenuto ad osservare e vigilare sul rispetto da parte dei dipendenti addetti alla propria struttura delle regole in materia di incompatibilità, cumulo di impieghi e incarichi di lavoro, al fine di evitare pratiche illec</w:t>
      </w:r>
      <w:r w:rsidRPr="001C7DCB">
        <w:rPr>
          <w:rFonts w:ascii="Times New Roman" w:hAnsi="Times New Roman" w:cs="Times New Roman"/>
          <w:sz w:val="24"/>
          <w:szCs w:val="24"/>
        </w:rPr>
        <w:t>i</w:t>
      </w:r>
      <w:r w:rsidR="002B5A40" w:rsidRPr="001C7DCB">
        <w:rPr>
          <w:rFonts w:ascii="Times New Roman" w:hAnsi="Times New Roman" w:cs="Times New Roman"/>
          <w:sz w:val="24"/>
          <w:szCs w:val="24"/>
        </w:rPr>
        <w:t xml:space="preserve">te. Qualora il responsabile </w:t>
      </w:r>
      <w:proofErr w:type="spellStart"/>
      <w:r w:rsidR="002B5A40" w:rsidRPr="001C7DCB">
        <w:rPr>
          <w:rFonts w:ascii="Times New Roman" w:hAnsi="Times New Roman" w:cs="Times New Roman"/>
          <w:sz w:val="24"/>
          <w:szCs w:val="24"/>
        </w:rPr>
        <w:t>di area</w:t>
      </w:r>
      <w:proofErr w:type="spellEnd"/>
      <w:r w:rsidR="002B5A40" w:rsidRPr="001C7DCB">
        <w:rPr>
          <w:rFonts w:ascii="Times New Roman" w:hAnsi="Times New Roman" w:cs="Times New Roman"/>
          <w:sz w:val="24"/>
          <w:szCs w:val="24"/>
        </w:rPr>
        <w:t xml:space="preserve"> accerti la violazione di tali regole, la segnala tempestivamente e per iscritto all’ufficio competente per i procedimenti disciplinari, al fine </w:t>
      </w:r>
      <w:r w:rsidR="00BC6EBC" w:rsidRPr="001C7DCB">
        <w:rPr>
          <w:rFonts w:ascii="Times New Roman" w:hAnsi="Times New Roman" w:cs="Times New Roman"/>
          <w:sz w:val="24"/>
          <w:szCs w:val="24"/>
        </w:rPr>
        <w:t>dell’adozione dei consequenziali provvedimenti, ovvero dell’archiviazione.</w:t>
      </w:r>
      <w:r w:rsidR="001C7DCB" w:rsidRPr="001C7DCB">
        <w:rPr>
          <w:rFonts w:ascii="Arial" w:hAnsi="Arial" w:cs="Arial"/>
          <w:b/>
          <w:bCs/>
          <w:color w:val="002060"/>
          <w:sz w:val="36"/>
          <w:szCs w:val="36"/>
        </w:rPr>
        <w:t xml:space="preserve"> </w:t>
      </w:r>
    </w:p>
    <w:p w14:paraId="7F123557" w14:textId="1ECF3028" w:rsidR="001C7DCB" w:rsidRPr="005E1DB9" w:rsidRDefault="001C7DCB" w:rsidP="001C7DCB">
      <w:pPr>
        <w:pStyle w:val="Paragrafoelenco"/>
        <w:numPr>
          <w:ilvl w:val="0"/>
          <w:numId w:val="18"/>
        </w:numPr>
        <w:ind w:left="0"/>
        <w:jc w:val="both"/>
        <w:rPr>
          <w:rFonts w:ascii="Times New Roman" w:hAnsi="Times New Roman" w:cs="Times New Roman"/>
          <w:b/>
          <w:bCs/>
          <w:color w:val="002060"/>
          <w:sz w:val="24"/>
          <w:szCs w:val="24"/>
        </w:rPr>
      </w:pPr>
      <w:r w:rsidRPr="005E1DB9">
        <w:rPr>
          <w:rFonts w:ascii="Times New Roman" w:hAnsi="Times New Roman" w:cs="Times New Roman"/>
          <w:b/>
          <w:bCs/>
          <w:color w:val="002060"/>
          <w:sz w:val="24"/>
          <w:szCs w:val="24"/>
        </w:rPr>
        <w:t xml:space="preserve">I titolari di incarichi dirigenziali hanno l’obbligo di comunicare tempestivamente l’insorgere di cause di incompatibilità e </w:t>
      </w:r>
      <w:proofErr w:type="spellStart"/>
      <w:r w:rsidRPr="005E1DB9">
        <w:rPr>
          <w:rFonts w:ascii="Times New Roman" w:hAnsi="Times New Roman" w:cs="Times New Roman"/>
          <w:b/>
          <w:bCs/>
          <w:color w:val="002060"/>
          <w:sz w:val="24"/>
          <w:szCs w:val="24"/>
        </w:rPr>
        <w:t>inconferib</w:t>
      </w:r>
      <w:r w:rsidR="008310A3" w:rsidRPr="005E1DB9">
        <w:rPr>
          <w:rFonts w:ascii="Times New Roman" w:hAnsi="Times New Roman" w:cs="Times New Roman"/>
          <w:b/>
          <w:bCs/>
          <w:color w:val="002060"/>
          <w:sz w:val="24"/>
          <w:szCs w:val="24"/>
        </w:rPr>
        <w:t>i</w:t>
      </w:r>
      <w:r w:rsidRPr="005E1DB9">
        <w:rPr>
          <w:rFonts w:ascii="Times New Roman" w:hAnsi="Times New Roman" w:cs="Times New Roman"/>
          <w:b/>
          <w:bCs/>
          <w:color w:val="002060"/>
          <w:sz w:val="24"/>
          <w:szCs w:val="24"/>
        </w:rPr>
        <w:t>lità</w:t>
      </w:r>
      <w:proofErr w:type="spellEnd"/>
      <w:r w:rsidRPr="005E1DB9">
        <w:rPr>
          <w:rFonts w:ascii="Times New Roman" w:hAnsi="Times New Roman" w:cs="Times New Roman"/>
          <w:b/>
          <w:bCs/>
          <w:color w:val="002060"/>
          <w:sz w:val="24"/>
          <w:szCs w:val="24"/>
        </w:rPr>
        <w:t xml:space="preserve"> dell’incarico. </w:t>
      </w:r>
      <w:proofErr w:type="gramStart"/>
      <w:r w:rsidRPr="005E1DB9">
        <w:rPr>
          <w:rFonts w:ascii="Times New Roman" w:hAnsi="Times New Roman" w:cs="Times New Roman"/>
          <w:b/>
          <w:bCs/>
          <w:color w:val="002060"/>
          <w:sz w:val="24"/>
          <w:szCs w:val="24"/>
        </w:rPr>
        <w:t>E’</w:t>
      </w:r>
      <w:proofErr w:type="gramEnd"/>
      <w:r w:rsidRPr="005E1DB9">
        <w:rPr>
          <w:rFonts w:ascii="Times New Roman" w:hAnsi="Times New Roman" w:cs="Times New Roman"/>
          <w:b/>
          <w:bCs/>
          <w:color w:val="002060"/>
          <w:sz w:val="24"/>
          <w:szCs w:val="24"/>
        </w:rPr>
        <w:t xml:space="preserve"> posta in capo ai titolari di incarichi dirigenziali, per l’ambito della propria competenza e in relazione alla natura dell’incarico e ai connessi livelli di responsabilità, la vigilanza sulla effettiva attuazione delle regole contenute nel codice di comportamento. I titolar</w:t>
      </w:r>
      <w:r w:rsidR="0037159C" w:rsidRPr="005E1DB9">
        <w:rPr>
          <w:rFonts w:ascii="Times New Roman" w:hAnsi="Times New Roman" w:cs="Times New Roman"/>
          <w:b/>
          <w:bCs/>
          <w:color w:val="002060"/>
          <w:sz w:val="24"/>
          <w:szCs w:val="24"/>
        </w:rPr>
        <w:t>i</w:t>
      </w:r>
      <w:r w:rsidRPr="005E1DB9">
        <w:rPr>
          <w:rFonts w:ascii="Times New Roman" w:hAnsi="Times New Roman" w:cs="Times New Roman"/>
          <w:b/>
          <w:bCs/>
          <w:color w:val="002060"/>
          <w:sz w:val="24"/>
          <w:szCs w:val="24"/>
        </w:rPr>
        <w:t xml:space="preserve"> di incaric</w:t>
      </w:r>
      <w:r w:rsidR="0037159C" w:rsidRPr="005E1DB9">
        <w:rPr>
          <w:rFonts w:ascii="Times New Roman" w:hAnsi="Times New Roman" w:cs="Times New Roman"/>
          <w:b/>
          <w:bCs/>
          <w:color w:val="002060"/>
          <w:sz w:val="24"/>
          <w:szCs w:val="24"/>
        </w:rPr>
        <w:t>hi</w:t>
      </w:r>
      <w:r w:rsidRPr="005E1DB9">
        <w:rPr>
          <w:rFonts w:ascii="Times New Roman" w:hAnsi="Times New Roman" w:cs="Times New Roman"/>
          <w:b/>
          <w:bCs/>
          <w:color w:val="002060"/>
          <w:sz w:val="24"/>
          <w:szCs w:val="24"/>
        </w:rPr>
        <w:t xml:space="preserve"> dirigenzial</w:t>
      </w:r>
      <w:r w:rsidR="0037159C" w:rsidRPr="005E1DB9">
        <w:rPr>
          <w:rFonts w:ascii="Times New Roman" w:hAnsi="Times New Roman" w:cs="Times New Roman"/>
          <w:b/>
          <w:bCs/>
          <w:color w:val="002060"/>
          <w:sz w:val="24"/>
          <w:szCs w:val="24"/>
        </w:rPr>
        <w:t>i</w:t>
      </w:r>
      <w:r w:rsidRPr="005E1DB9">
        <w:rPr>
          <w:rFonts w:ascii="Times New Roman" w:hAnsi="Times New Roman" w:cs="Times New Roman"/>
          <w:b/>
          <w:bCs/>
          <w:color w:val="002060"/>
          <w:sz w:val="24"/>
          <w:szCs w:val="24"/>
        </w:rPr>
        <w:t xml:space="preserve"> favorisc</w:t>
      </w:r>
      <w:r w:rsidR="0037159C" w:rsidRPr="005E1DB9">
        <w:rPr>
          <w:rFonts w:ascii="Times New Roman" w:hAnsi="Times New Roman" w:cs="Times New Roman"/>
          <w:b/>
          <w:bCs/>
          <w:color w:val="002060"/>
          <w:sz w:val="24"/>
          <w:szCs w:val="24"/>
        </w:rPr>
        <w:t>ono</w:t>
      </w:r>
      <w:r w:rsidRPr="005E1DB9">
        <w:rPr>
          <w:rFonts w:ascii="Times New Roman" w:hAnsi="Times New Roman" w:cs="Times New Roman"/>
          <w:b/>
          <w:bCs/>
          <w:color w:val="002060"/>
          <w:sz w:val="24"/>
          <w:szCs w:val="24"/>
        </w:rPr>
        <w:t xml:space="preserve"> la formazione e aggiornamento dei dipendenti in materia di integrità e trasparenza.</w:t>
      </w:r>
    </w:p>
    <w:p w14:paraId="0AE2D9BC" w14:textId="78954C4E" w:rsidR="002B5A40" w:rsidRPr="001C7DCB" w:rsidRDefault="002B5A40" w:rsidP="001C7DCB">
      <w:pPr>
        <w:ind w:left="360"/>
        <w:jc w:val="both"/>
        <w:rPr>
          <w:rFonts w:ascii="Times New Roman" w:hAnsi="Times New Roman" w:cs="Times New Roman"/>
          <w:sz w:val="24"/>
          <w:szCs w:val="24"/>
        </w:rPr>
      </w:pPr>
    </w:p>
    <w:p w14:paraId="3BC7B1A0" w14:textId="77777777" w:rsidR="00A15BC5" w:rsidRDefault="00A15BC5" w:rsidP="00A15BC5">
      <w:pPr>
        <w:pStyle w:val="Paragrafoelenco"/>
        <w:ind w:left="0"/>
        <w:jc w:val="both"/>
        <w:rPr>
          <w:rFonts w:ascii="Times New Roman" w:hAnsi="Times New Roman" w:cs="Times New Roman"/>
          <w:sz w:val="24"/>
          <w:szCs w:val="24"/>
        </w:rPr>
      </w:pPr>
    </w:p>
    <w:p w14:paraId="76F62708" w14:textId="77777777" w:rsidR="00A15BC5" w:rsidRPr="00A15BC5" w:rsidRDefault="00A15BC5" w:rsidP="00663CEC">
      <w:pPr>
        <w:pStyle w:val="Titolo1"/>
      </w:pPr>
      <w:bookmarkStart w:id="25" w:name="_Toc404173944"/>
      <w:r w:rsidRPr="00A15BC5">
        <w:t>Art. 14</w:t>
      </w:r>
      <w:bookmarkEnd w:id="25"/>
    </w:p>
    <w:p w14:paraId="5C444AED" w14:textId="77777777" w:rsidR="00A15BC5" w:rsidRPr="00A15BC5" w:rsidRDefault="00A15BC5" w:rsidP="00663CEC">
      <w:pPr>
        <w:pStyle w:val="Titolo1"/>
      </w:pPr>
      <w:bookmarkStart w:id="26" w:name="_Toc404173945"/>
      <w:r w:rsidRPr="00A15BC5">
        <w:t>Contratti ed altri atti negoziali</w:t>
      </w:r>
      <w:bookmarkEnd w:id="26"/>
    </w:p>
    <w:p w14:paraId="42FB4B07" w14:textId="77777777" w:rsidR="00655FB1" w:rsidRDefault="00655FB1" w:rsidP="0047508A">
      <w:pPr>
        <w:pStyle w:val="Paragrafoelenco"/>
        <w:ind w:left="0"/>
        <w:jc w:val="both"/>
        <w:rPr>
          <w:rFonts w:ascii="Times New Roman" w:hAnsi="Times New Roman" w:cs="Times New Roman"/>
          <w:sz w:val="32"/>
          <w:szCs w:val="32"/>
        </w:rPr>
      </w:pPr>
    </w:p>
    <w:p w14:paraId="3D7A18B8" w14:textId="77777777" w:rsidR="00A15BC5" w:rsidRDefault="00A15BC5" w:rsidP="0047508A">
      <w:pPr>
        <w:pStyle w:val="Paragrafoelenco"/>
        <w:numPr>
          <w:ilvl w:val="0"/>
          <w:numId w:val="19"/>
        </w:numPr>
        <w:ind w:left="0"/>
        <w:jc w:val="both"/>
        <w:rPr>
          <w:rFonts w:ascii="Times New Roman" w:hAnsi="Times New Roman" w:cs="Times New Roman"/>
          <w:sz w:val="24"/>
          <w:szCs w:val="24"/>
        </w:rPr>
      </w:pPr>
      <w:r>
        <w:rPr>
          <w:rFonts w:ascii="Times New Roman" w:hAnsi="Times New Roman" w:cs="Times New Roman"/>
          <w:sz w:val="24"/>
          <w:szCs w:val="24"/>
        </w:rPr>
        <w:t xml:space="preserve">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w:t>
      </w:r>
      <w:r w:rsidR="006F09F0">
        <w:rPr>
          <w:rFonts w:ascii="Times New Roman" w:hAnsi="Times New Roman" w:cs="Times New Roman"/>
          <w:sz w:val="24"/>
          <w:szCs w:val="24"/>
        </w:rPr>
        <w:t xml:space="preserve">l’amministrazione abbia deciso </w:t>
      </w:r>
      <w:r>
        <w:rPr>
          <w:rFonts w:ascii="Times New Roman" w:hAnsi="Times New Roman" w:cs="Times New Roman"/>
          <w:sz w:val="24"/>
          <w:szCs w:val="24"/>
        </w:rPr>
        <w:t>di ricorrere all’attività di intermediazione professionale.</w:t>
      </w:r>
    </w:p>
    <w:p w14:paraId="10132822" w14:textId="77777777" w:rsidR="00A15BC5" w:rsidRDefault="00A15BC5" w:rsidP="0047508A">
      <w:pPr>
        <w:pStyle w:val="Paragrafoelenco"/>
        <w:numPr>
          <w:ilvl w:val="0"/>
          <w:numId w:val="19"/>
        </w:numP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7823">
        <w:rPr>
          <w:rFonts w:ascii="Times New Roman" w:hAnsi="Times New Roman" w:cs="Times New Roman"/>
          <w:sz w:val="24"/>
          <w:szCs w:val="24"/>
        </w:rPr>
        <w:t xml:space="preserve">Il dipendente non conclude, per conto dell’amministrazione, contratti d’appalto, fornitura, servizio, finanziamento o assicurazione con imprese con le quali abbia stipulato contratti a titolo privato o ricevuto altre utilità nel biennio precedente, ad eccezione di quelli conclusi ai sensi dell’art.1342  del </w:t>
      </w:r>
      <w:proofErr w:type="gramStart"/>
      <w:r w:rsidR="00CA7823">
        <w:rPr>
          <w:rFonts w:ascii="Times New Roman" w:hAnsi="Times New Roman" w:cs="Times New Roman"/>
          <w:sz w:val="24"/>
          <w:szCs w:val="24"/>
        </w:rPr>
        <w:t>codice civile</w:t>
      </w:r>
      <w:proofErr w:type="gramEnd"/>
      <w:r w:rsidR="00CA7823">
        <w:rPr>
          <w:rFonts w:ascii="Times New Roman" w:hAnsi="Times New Roman" w:cs="Times New Roman"/>
          <w:sz w:val="24"/>
          <w:szCs w:val="24"/>
        </w:rPr>
        <w:t>. Nel caso in cui l’amministrazione concluda contratto d’appalto,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14:paraId="49F7594C" w14:textId="77777777" w:rsidR="00CA7823" w:rsidRDefault="00CA7823" w:rsidP="0047508A">
      <w:pPr>
        <w:pStyle w:val="Paragrafoelenco"/>
        <w:numPr>
          <w:ilvl w:val="0"/>
          <w:numId w:val="19"/>
        </w:numPr>
        <w:ind w:left="0"/>
        <w:jc w:val="both"/>
        <w:rPr>
          <w:rFonts w:ascii="Times New Roman" w:hAnsi="Times New Roman" w:cs="Times New Roman"/>
          <w:sz w:val="24"/>
          <w:szCs w:val="24"/>
        </w:rPr>
      </w:pPr>
      <w:r>
        <w:rPr>
          <w:rFonts w:ascii="Times New Roman" w:hAnsi="Times New Roman" w:cs="Times New Roman"/>
          <w:sz w:val="24"/>
          <w:szCs w:val="24"/>
        </w:rPr>
        <w:t xml:space="preserve">Il dipendente che conclude accordi o negozi ovvero stipula contratti a titolo privato, ad eccezione di quelli concludi ai sensi dell’articolo 1342 del </w:t>
      </w:r>
      <w:proofErr w:type="gramStart"/>
      <w:r>
        <w:rPr>
          <w:rFonts w:ascii="Times New Roman" w:hAnsi="Times New Roman" w:cs="Times New Roman"/>
          <w:sz w:val="24"/>
          <w:szCs w:val="24"/>
        </w:rPr>
        <w:t>codice civile</w:t>
      </w:r>
      <w:proofErr w:type="gramEnd"/>
      <w:r>
        <w:rPr>
          <w:rFonts w:ascii="Times New Roman" w:hAnsi="Times New Roman" w:cs="Times New Roman"/>
          <w:sz w:val="24"/>
          <w:szCs w:val="24"/>
        </w:rPr>
        <w:t xml:space="preserve">, con persone fisiche o giuridiche private con le quali abbia concluso, nel biennio precedente, contratti di appalto, fornitura, servizio, </w:t>
      </w:r>
      <w:r>
        <w:rPr>
          <w:rFonts w:ascii="Times New Roman" w:hAnsi="Times New Roman" w:cs="Times New Roman"/>
          <w:sz w:val="24"/>
          <w:szCs w:val="24"/>
        </w:rPr>
        <w:lastRenderedPageBreak/>
        <w:t>finanziamento ed assicurazione, per conto dell’amministrazione, ne informa per iscritto il responsabile dell’ufficio.</w:t>
      </w:r>
    </w:p>
    <w:p w14:paraId="3129943F" w14:textId="77777777" w:rsidR="00CA7823" w:rsidRDefault="00CA7823" w:rsidP="0047508A">
      <w:pPr>
        <w:pStyle w:val="Paragrafoelenco"/>
        <w:numPr>
          <w:ilvl w:val="0"/>
          <w:numId w:val="19"/>
        </w:numPr>
        <w:ind w:left="0"/>
        <w:jc w:val="both"/>
        <w:rPr>
          <w:rFonts w:ascii="Times New Roman" w:hAnsi="Times New Roman" w:cs="Times New Roman"/>
          <w:sz w:val="24"/>
          <w:szCs w:val="24"/>
        </w:rPr>
      </w:pPr>
      <w:r>
        <w:rPr>
          <w:rFonts w:ascii="Times New Roman" w:hAnsi="Times New Roman" w:cs="Times New Roman"/>
          <w:sz w:val="24"/>
          <w:szCs w:val="24"/>
        </w:rPr>
        <w:t>Se nelle situazioni di cui ai commi 2 e 3 si trova il responsabile, questi informa per iscritto il dirigente apicale responsabile della gestione del personale.</w:t>
      </w:r>
    </w:p>
    <w:p w14:paraId="23291459" w14:textId="77777777" w:rsidR="00CA7823" w:rsidRDefault="00CA7823" w:rsidP="0047508A">
      <w:pPr>
        <w:pStyle w:val="Paragrafoelenco"/>
        <w:numPr>
          <w:ilvl w:val="0"/>
          <w:numId w:val="19"/>
        </w:numPr>
        <w:ind w:left="0"/>
        <w:jc w:val="both"/>
        <w:rPr>
          <w:rFonts w:ascii="Times New Roman" w:hAnsi="Times New Roman" w:cs="Times New Roman"/>
          <w:sz w:val="24"/>
          <w:szCs w:val="24"/>
        </w:rPr>
      </w:pPr>
      <w:r>
        <w:rPr>
          <w:rFonts w:ascii="Times New Roman" w:hAnsi="Times New Roman" w:cs="Times New Roman"/>
          <w:sz w:val="24"/>
          <w:szCs w:val="24"/>
        </w:rPr>
        <w:t>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14:paraId="79FE5D8A" w14:textId="77777777" w:rsidR="00CA7823" w:rsidRDefault="00CA7823" w:rsidP="0047508A">
      <w:pPr>
        <w:pStyle w:val="Paragrafoelenco"/>
        <w:ind w:left="0"/>
        <w:jc w:val="both"/>
        <w:rPr>
          <w:rFonts w:ascii="Times New Roman" w:hAnsi="Times New Roman" w:cs="Times New Roman"/>
          <w:sz w:val="24"/>
          <w:szCs w:val="24"/>
        </w:rPr>
      </w:pPr>
    </w:p>
    <w:p w14:paraId="2E5774B7" w14:textId="77777777" w:rsidR="00CA7823" w:rsidRPr="002B5E64" w:rsidRDefault="002B5E64" w:rsidP="00663CEC">
      <w:pPr>
        <w:pStyle w:val="Titolo1"/>
      </w:pPr>
      <w:bookmarkStart w:id="27" w:name="_Toc404173946"/>
      <w:r w:rsidRPr="002B5E64">
        <w:t>Art. 15</w:t>
      </w:r>
      <w:bookmarkEnd w:id="27"/>
    </w:p>
    <w:p w14:paraId="6C255470" w14:textId="77777777" w:rsidR="002B5E64" w:rsidRDefault="002B5E64" w:rsidP="00663CEC">
      <w:pPr>
        <w:pStyle w:val="Titolo1"/>
      </w:pPr>
      <w:bookmarkStart w:id="28" w:name="_Toc404173947"/>
      <w:r w:rsidRPr="002B5E64">
        <w:t>Vigilanza, monitoraggio e attività formative</w:t>
      </w:r>
      <w:bookmarkEnd w:id="28"/>
    </w:p>
    <w:p w14:paraId="6F254339" w14:textId="77777777" w:rsidR="002B5E64" w:rsidRDefault="002B5E64" w:rsidP="0047508A">
      <w:pPr>
        <w:pStyle w:val="Paragrafoelenco"/>
        <w:ind w:left="0"/>
        <w:jc w:val="center"/>
        <w:rPr>
          <w:rFonts w:ascii="Times New Roman" w:hAnsi="Times New Roman" w:cs="Times New Roman"/>
          <w:b/>
          <w:sz w:val="32"/>
          <w:szCs w:val="32"/>
        </w:rPr>
      </w:pPr>
    </w:p>
    <w:p w14:paraId="0390C956" w14:textId="77777777" w:rsidR="002B5E64" w:rsidRDefault="002B5E64" w:rsidP="00DB7BF1">
      <w:pPr>
        <w:pStyle w:val="Paragrafoelenco"/>
        <w:numPr>
          <w:ilvl w:val="0"/>
          <w:numId w:val="20"/>
        </w:numPr>
        <w:ind w:left="0"/>
        <w:jc w:val="both"/>
        <w:rPr>
          <w:rFonts w:ascii="Times New Roman" w:hAnsi="Times New Roman" w:cs="Times New Roman"/>
          <w:sz w:val="24"/>
          <w:szCs w:val="24"/>
        </w:rPr>
      </w:pPr>
      <w:r>
        <w:rPr>
          <w:rFonts w:ascii="Times New Roman" w:hAnsi="Times New Roman" w:cs="Times New Roman"/>
          <w:sz w:val="24"/>
          <w:szCs w:val="24"/>
        </w:rPr>
        <w:t>Ai sensi dell’art. 54, comma 6, del decreto legislativo 30 marzo 2001, n. 165, vigilano</w:t>
      </w:r>
      <w:r w:rsidR="0049071B">
        <w:rPr>
          <w:rFonts w:ascii="Times New Roman" w:hAnsi="Times New Roman" w:cs="Times New Roman"/>
          <w:sz w:val="24"/>
          <w:szCs w:val="24"/>
        </w:rPr>
        <w:t xml:space="preserve"> sull’applicazione del codice di comportamento generale e del presente codice speciale, i responsabili di ciascuna struttura e le strutture di controllo interno.</w:t>
      </w:r>
    </w:p>
    <w:p w14:paraId="6488A3CF" w14:textId="77777777" w:rsidR="0049071B" w:rsidRDefault="0049071B" w:rsidP="00DB7BF1">
      <w:pPr>
        <w:pStyle w:val="Paragrafoelenco"/>
        <w:numPr>
          <w:ilvl w:val="0"/>
          <w:numId w:val="20"/>
        </w:numPr>
        <w:ind w:left="0"/>
        <w:jc w:val="both"/>
        <w:rPr>
          <w:rFonts w:ascii="Times New Roman" w:hAnsi="Times New Roman" w:cs="Times New Roman"/>
          <w:sz w:val="24"/>
          <w:szCs w:val="24"/>
        </w:rPr>
      </w:pPr>
      <w:r>
        <w:rPr>
          <w:rFonts w:ascii="Times New Roman" w:hAnsi="Times New Roman" w:cs="Times New Roman"/>
          <w:sz w:val="24"/>
          <w:szCs w:val="24"/>
        </w:rPr>
        <w:t xml:space="preserve">Ai fini dell’attività di vigilanza e monitoraggio prevista dal presente articolo, l’amministrazione si avvale dell’ufficio procedimenti disciplinari istituito, ai sensi dell’articolo 55-bis, comma 4, del decreto legislativo n.165 del 2001, </w:t>
      </w:r>
      <w:r w:rsidR="00C87EA7" w:rsidRPr="00C116D0">
        <w:rPr>
          <w:rFonts w:ascii="Times New Roman" w:hAnsi="Times New Roman" w:cs="Times New Roman"/>
          <w:sz w:val="24"/>
          <w:szCs w:val="24"/>
        </w:rPr>
        <w:t xml:space="preserve">con </w:t>
      </w:r>
      <w:r w:rsidRPr="00C116D0">
        <w:rPr>
          <w:rFonts w:ascii="Times New Roman" w:hAnsi="Times New Roman" w:cs="Times New Roman"/>
          <w:sz w:val="24"/>
          <w:szCs w:val="24"/>
        </w:rPr>
        <w:t>Delibera del Comitato Centrale n</w:t>
      </w:r>
      <w:r w:rsidR="00C87EA7" w:rsidRPr="00C116D0">
        <w:rPr>
          <w:rFonts w:ascii="Times New Roman" w:hAnsi="Times New Roman" w:cs="Times New Roman"/>
          <w:sz w:val="24"/>
          <w:szCs w:val="24"/>
        </w:rPr>
        <w:t xml:space="preserve">. 46 </w:t>
      </w:r>
      <w:r w:rsidRPr="00C116D0">
        <w:rPr>
          <w:rFonts w:ascii="Times New Roman" w:hAnsi="Times New Roman" w:cs="Times New Roman"/>
          <w:sz w:val="24"/>
          <w:szCs w:val="24"/>
        </w:rPr>
        <w:t xml:space="preserve">del </w:t>
      </w:r>
      <w:r w:rsidR="00C87EA7" w:rsidRPr="00C116D0">
        <w:rPr>
          <w:rFonts w:ascii="Times New Roman" w:hAnsi="Times New Roman" w:cs="Times New Roman"/>
          <w:sz w:val="24"/>
          <w:szCs w:val="24"/>
        </w:rPr>
        <w:t>27/04/2012</w:t>
      </w:r>
      <w:r w:rsidR="00C87EA7">
        <w:rPr>
          <w:rFonts w:ascii="Times New Roman" w:hAnsi="Times New Roman" w:cs="Times New Roman"/>
          <w:sz w:val="24"/>
          <w:szCs w:val="24"/>
        </w:rPr>
        <w:t>.</w:t>
      </w:r>
      <w:r>
        <w:rPr>
          <w:rFonts w:ascii="Times New Roman" w:hAnsi="Times New Roman" w:cs="Times New Roman"/>
          <w:sz w:val="24"/>
          <w:szCs w:val="24"/>
        </w:rPr>
        <w:t xml:space="preserve">  </w:t>
      </w:r>
    </w:p>
    <w:p w14:paraId="6901258C" w14:textId="77777777" w:rsidR="001A5070" w:rsidRDefault="0049071B" w:rsidP="00DB7BF1">
      <w:pPr>
        <w:pStyle w:val="Paragrafoelenco"/>
        <w:numPr>
          <w:ilvl w:val="0"/>
          <w:numId w:val="20"/>
        </w:numPr>
        <w:ind w:left="0"/>
        <w:jc w:val="both"/>
        <w:rPr>
          <w:rFonts w:ascii="Times New Roman" w:hAnsi="Times New Roman" w:cs="Times New Roman"/>
          <w:sz w:val="24"/>
          <w:szCs w:val="24"/>
        </w:rPr>
      </w:pPr>
      <w:r>
        <w:rPr>
          <w:rFonts w:ascii="Times New Roman" w:hAnsi="Times New Roman" w:cs="Times New Roman"/>
          <w:sz w:val="24"/>
          <w:szCs w:val="24"/>
        </w:rPr>
        <w:t>Le attività svolte ai sensi del presente articolo dall’ufficio procedimenti disciplinari si conformano alle eventuali previsioni contenute nei piani di prevenzione della corruzione adottati dalle amministrazioni ai sensi dell’articolo 1, comma 2, della legge 6 novembre 2012, n,190. L’ufficio procedimenti disciplinari, oltre alle funzioni di cui all’articolo 55-bis e seguenti del decreto legislativo n.165 del 2001, cura l’aggiornamento del codice di comportamento dell’amministrazione, l’esame delle segnalazioni di violazione dei codici di comportamento, la raccolta delle condotte illecite accertate e sanzionate, assicurando le garanzie di cui all</w:t>
      </w:r>
      <w:r w:rsidR="001A5070">
        <w:rPr>
          <w:rFonts w:ascii="Times New Roman" w:hAnsi="Times New Roman" w:cs="Times New Roman"/>
          <w:sz w:val="24"/>
          <w:szCs w:val="24"/>
        </w:rPr>
        <w:t>’articolo  54-bis del decreto legislativo n.165 del 2001. Il responsabile della prevenzione della corruzione cura la diffusione della conoscenza dei codici di comportamento nell’amministrazione, il monitoraggio annuale sulla loro attuazione, ai sensi dell’articolo 54, comma 7, del decreto legislativo n.165 del 2001, la pubblicazione sul sito istituzionale e della comunicazione all’Autorità nazionale anticorruzione, di cui all’articolo 1, comma 2, della legge 6 novembre 2012, n.190, dei risultati del monitoraggio. Ai fini dello svolgimento delle attività previste dal presente articolo, l’ufficio procedimenti disciplinai opera in raccordo con il responsabile della prevenzione di cui all’articolo 1, comma 7, della legge 190 del 2012.</w:t>
      </w:r>
    </w:p>
    <w:p w14:paraId="6C0A5488" w14:textId="77777777" w:rsidR="001A5070" w:rsidRDefault="001A5070" w:rsidP="00DB7BF1">
      <w:pPr>
        <w:pStyle w:val="Paragrafoelenco"/>
        <w:numPr>
          <w:ilvl w:val="0"/>
          <w:numId w:val="20"/>
        </w:numPr>
        <w:ind w:left="0"/>
        <w:jc w:val="both"/>
        <w:rPr>
          <w:rFonts w:ascii="Times New Roman" w:hAnsi="Times New Roman" w:cs="Times New Roman"/>
          <w:sz w:val="24"/>
          <w:szCs w:val="24"/>
        </w:rPr>
      </w:pPr>
      <w:r>
        <w:rPr>
          <w:rFonts w:ascii="Times New Roman" w:hAnsi="Times New Roman" w:cs="Times New Roman"/>
          <w:sz w:val="24"/>
          <w:szCs w:val="24"/>
        </w:rPr>
        <w:t>Ai fini dell’attivazione del procedimento disciplinare per violazione dei codici di comportamento, l’ufficio procedimenti disciplinati può chiedere all’Autorità nazionale anticorruzione parere facoltativo secondo quanto stabilito dall’articolo 1, comma 2, lettera d), della legge n.190 del 2012.</w:t>
      </w:r>
    </w:p>
    <w:p w14:paraId="6359DC17" w14:textId="77777777" w:rsidR="001A5070" w:rsidRDefault="001A5070" w:rsidP="00DB7BF1">
      <w:pPr>
        <w:pStyle w:val="Paragrafoelenco"/>
        <w:numPr>
          <w:ilvl w:val="0"/>
          <w:numId w:val="20"/>
        </w:numPr>
        <w:ind w:left="0"/>
        <w:jc w:val="both"/>
        <w:rPr>
          <w:rFonts w:ascii="Times New Roman" w:hAnsi="Times New Roman" w:cs="Times New Roman"/>
          <w:sz w:val="24"/>
          <w:szCs w:val="24"/>
        </w:rPr>
      </w:pPr>
      <w:r>
        <w:rPr>
          <w:rFonts w:ascii="Times New Roman" w:hAnsi="Times New Roman" w:cs="Times New Roman"/>
          <w:sz w:val="24"/>
          <w:szCs w:val="24"/>
        </w:rPr>
        <w:t>Al personale delle pubbliche amministrazioni sono rivolte attività formative in materia di trasparenza e integrità, che consentano ai dipendenti di conseguire una piena conoscenza dei contenuti del codice di comportamento, nonché un aggiornamento annuale e sistematico sulle misure e sulle disposizioni applicabili in tali ambiti.</w:t>
      </w:r>
    </w:p>
    <w:p w14:paraId="095D53C6" w14:textId="77777777" w:rsidR="001A5070" w:rsidRDefault="001A5070" w:rsidP="00DB7BF1">
      <w:pPr>
        <w:pStyle w:val="Paragrafoelenco"/>
        <w:ind w:left="0"/>
        <w:jc w:val="both"/>
        <w:rPr>
          <w:rFonts w:ascii="Times New Roman" w:hAnsi="Times New Roman" w:cs="Times New Roman"/>
          <w:sz w:val="24"/>
          <w:szCs w:val="24"/>
        </w:rPr>
      </w:pPr>
    </w:p>
    <w:p w14:paraId="5C63783E" w14:textId="77777777" w:rsidR="001A5070" w:rsidRPr="001A5070" w:rsidRDefault="001A5070" w:rsidP="00663CEC">
      <w:pPr>
        <w:pStyle w:val="Titolo1"/>
      </w:pPr>
      <w:bookmarkStart w:id="29" w:name="_Toc404173948"/>
      <w:r w:rsidRPr="001A5070">
        <w:t>Art. 16</w:t>
      </w:r>
      <w:bookmarkEnd w:id="29"/>
    </w:p>
    <w:p w14:paraId="6F08CDE5" w14:textId="77777777" w:rsidR="001A5070" w:rsidRDefault="001A5070" w:rsidP="00663CEC">
      <w:pPr>
        <w:pStyle w:val="Titolo1"/>
      </w:pPr>
      <w:bookmarkStart w:id="30" w:name="_Toc404173949"/>
      <w:r w:rsidRPr="001A5070">
        <w:t>Responsabilità conseguente alla violazione dei doveri del codice</w:t>
      </w:r>
      <w:bookmarkEnd w:id="30"/>
    </w:p>
    <w:p w14:paraId="3FCFAF32" w14:textId="77777777" w:rsidR="001A5070" w:rsidRDefault="001A5070" w:rsidP="00DB7BF1">
      <w:pPr>
        <w:pStyle w:val="Paragrafoelenco"/>
        <w:ind w:left="0"/>
        <w:jc w:val="both"/>
        <w:rPr>
          <w:rFonts w:ascii="Times New Roman" w:hAnsi="Times New Roman" w:cs="Times New Roman"/>
          <w:b/>
          <w:sz w:val="32"/>
          <w:szCs w:val="32"/>
        </w:rPr>
      </w:pPr>
    </w:p>
    <w:p w14:paraId="1D80E550" w14:textId="77777777" w:rsidR="00C627D7" w:rsidRPr="00C627D7" w:rsidRDefault="00C627D7" w:rsidP="00DB7BF1">
      <w:pPr>
        <w:pStyle w:val="Paragrafoelenco"/>
        <w:numPr>
          <w:ilvl w:val="0"/>
          <w:numId w:val="21"/>
        </w:numPr>
        <w:ind w:left="0"/>
        <w:jc w:val="both"/>
        <w:rPr>
          <w:rFonts w:ascii="Times New Roman" w:hAnsi="Times New Roman" w:cs="Times New Roman"/>
          <w:b/>
          <w:sz w:val="32"/>
          <w:szCs w:val="32"/>
        </w:rPr>
      </w:pPr>
      <w:r>
        <w:rPr>
          <w:rFonts w:ascii="Times New Roman" w:hAnsi="Times New Roman" w:cs="Times New Roman"/>
          <w:sz w:val="24"/>
          <w:szCs w:val="24"/>
        </w:rPr>
        <w:lastRenderedPageBreak/>
        <w:t>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w:t>
      </w:r>
    </w:p>
    <w:p w14:paraId="74E9E0DC" w14:textId="77777777" w:rsidR="00126406" w:rsidRPr="00126406" w:rsidRDefault="00C627D7" w:rsidP="00DB7BF1">
      <w:pPr>
        <w:pStyle w:val="Paragrafoelenco"/>
        <w:numPr>
          <w:ilvl w:val="0"/>
          <w:numId w:val="21"/>
        </w:numPr>
        <w:ind w:left="0"/>
        <w:jc w:val="both"/>
        <w:rPr>
          <w:rFonts w:ascii="Times New Roman" w:hAnsi="Times New Roman" w:cs="Times New Roman"/>
          <w:b/>
          <w:sz w:val="32"/>
          <w:szCs w:val="32"/>
        </w:rPr>
      </w:pPr>
      <w:r>
        <w:rPr>
          <w:rFonts w:ascii="Times New Roman" w:hAnsi="Times New Roman" w:cs="Times New Roman"/>
          <w:sz w:val="24"/>
          <w:szCs w:val="24"/>
        </w:rPr>
        <w:t xml:space="preserve">Ai fini della determinazione del tipo e dell’entità della sanzione disciplinare concretamente applicabile, la violazione è valutata in ogni singolo caso con riguardo alla gravità del comportamento ed all’entità del pregiudizio, anche morale, derivatone al decoro o al prestigio dell’amministrazione di appartenenza. Le sanzioni applicabili sono quelle previste dalla legge, </w:t>
      </w:r>
      <w:r w:rsidR="000C67D6">
        <w:rPr>
          <w:rFonts w:ascii="Times New Roman" w:hAnsi="Times New Roman" w:cs="Times New Roman"/>
          <w:sz w:val="24"/>
          <w:szCs w:val="24"/>
        </w:rPr>
        <w:t xml:space="preserve">dai regolamenti </w:t>
      </w:r>
      <w:r>
        <w:rPr>
          <w:rFonts w:ascii="Times New Roman" w:hAnsi="Times New Roman" w:cs="Times New Roman"/>
          <w:sz w:val="24"/>
          <w:szCs w:val="24"/>
        </w:rPr>
        <w:t xml:space="preserve">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w:t>
      </w:r>
      <w:r w:rsidR="00126406">
        <w:rPr>
          <w:rFonts w:ascii="Times New Roman" w:hAnsi="Times New Roman" w:cs="Times New Roman"/>
          <w:sz w:val="24"/>
          <w:szCs w:val="24"/>
        </w:rPr>
        <w:t xml:space="preserve">5, comma 2, 14, comma 2, primo periodo, valutata ai sensi del primo periodo. </w:t>
      </w:r>
      <w:r w:rsidR="00C87EA7">
        <w:rPr>
          <w:rFonts w:ascii="Times New Roman" w:hAnsi="Times New Roman" w:cs="Times New Roman"/>
          <w:sz w:val="24"/>
          <w:szCs w:val="24"/>
        </w:rPr>
        <w:t xml:space="preserve">La disposizione di cui al secondo periodo si </w:t>
      </w:r>
      <w:r w:rsidR="000C67D6">
        <w:rPr>
          <w:rFonts w:ascii="Times New Roman" w:hAnsi="Times New Roman" w:cs="Times New Roman"/>
          <w:sz w:val="24"/>
          <w:szCs w:val="24"/>
        </w:rPr>
        <w:t xml:space="preserve">applica altresì nei </w:t>
      </w:r>
      <w:r w:rsidR="00C87EA7">
        <w:rPr>
          <w:rFonts w:ascii="Times New Roman" w:hAnsi="Times New Roman" w:cs="Times New Roman"/>
          <w:sz w:val="24"/>
          <w:szCs w:val="24"/>
        </w:rPr>
        <w:t>casi di recidiva negli illeciti di cui agli articoli 4, comma 6, 6, comma 2, esclusi i conflitti meramente potenziali</w:t>
      </w:r>
      <w:r w:rsidR="000D674B">
        <w:rPr>
          <w:rFonts w:ascii="Times New Roman" w:hAnsi="Times New Roman" w:cs="Times New Roman"/>
          <w:sz w:val="24"/>
          <w:szCs w:val="24"/>
        </w:rPr>
        <w:t>, e 13, comma 9, primo periodo</w:t>
      </w:r>
      <w:r w:rsidR="0047508A">
        <w:rPr>
          <w:rFonts w:ascii="Times New Roman" w:hAnsi="Times New Roman" w:cs="Times New Roman"/>
          <w:sz w:val="24"/>
          <w:szCs w:val="24"/>
        </w:rPr>
        <w:t xml:space="preserve"> (D.p.r.16 aprile 2013, n.62)</w:t>
      </w:r>
      <w:r w:rsidR="000D674B">
        <w:rPr>
          <w:rFonts w:ascii="Times New Roman" w:hAnsi="Times New Roman" w:cs="Times New Roman"/>
          <w:sz w:val="24"/>
          <w:szCs w:val="24"/>
        </w:rPr>
        <w:t xml:space="preserve">. </w:t>
      </w:r>
      <w:r w:rsidR="000C67D6">
        <w:rPr>
          <w:rFonts w:ascii="Times New Roman" w:hAnsi="Times New Roman" w:cs="Times New Roman"/>
          <w:sz w:val="24"/>
          <w:szCs w:val="24"/>
        </w:rPr>
        <w:t>I contratti collettivi possono prevedere ulteriori criteri di individuazione delle sanzioni applicabili in relazione alle tipologie di violazione del presente codice.</w:t>
      </w:r>
    </w:p>
    <w:p w14:paraId="0A8F58A6" w14:textId="77777777" w:rsidR="00FB1869" w:rsidRPr="00FB1869" w:rsidRDefault="00126406" w:rsidP="00FB1869">
      <w:pPr>
        <w:pStyle w:val="Paragrafoelenco"/>
        <w:numPr>
          <w:ilvl w:val="0"/>
          <w:numId w:val="21"/>
        </w:numPr>
        <w:ind w:left="0"/>
        <w:jc w:val="both"/>
        <w:rPr>
          <w:rFonts w:ascii="Times New Roman" w:hAnsi="Times New Roman" w:cs="Times New Roman"/>
          <w:b/>
          <w:sz w:val="32"/>
          <w:szCs w:val="32"/>
        </w:rPr>
      </w:pPr>
      <w:r>
        <w:rPr>
          <w:rFonts w:ascii="Times New Roman" w:hAnsi="Times New Roman" w:cs="Times New Roman"/>
          <w:sz w:val="24"/>
          <w:szCs w:val="24"/>
        </w:rPr>
        <w:t xml:space="preserve">Resta ferma la comminazione del licenziamento senza preavviso per i casi già previsti dalla legge, </w:t>
      </w:r>
      <w:r w:rsidR="000C67D6" w:rsidRPr="000C67D6">
        <w:rPr>
          <w:rFonts w:ascii="Times New Roman" w:hAnsi="Times New Roman" w:cs="Times New Roman"/>
          <w:sz w:val="24"/>
          <w:szCs w:val="24"/>
        </w:rPr>
        <w:t>dai regolamenti</w:t>
      </w:r>
      <w:r w:rsidRPr="000C67D6">
        <w:rPr>
          <w:rFonts w:ascii="Times New Roman" w:hAnsi="Times New Roman" w:cs="Times New Roman"/>
          <w:sz w:val="24"/>
          <w:szCs w:val="24"/>
        </w:rPr>
        <w:t xml:space="preserve"> </w:t>
      </w:r>
      <w:r>
        <w:rPr>
          <w:rFonts w:ascii="Times New Roman" w:hAnsi="Times New Roman" w:cs="Times New Roman"/>
          <w:sz w:val="24"/>
          <w:szCs w:val="24"/>
        </w:rPr>
        <w:t>e dai contratti collettivi.</w:t>
      </w:r>
    </w:p>
    <w:p w14:paraId="5D5EFBD2" w14:textId="77777777" w:rsidR="00FB1869" w:rsidRPr="00FB1869" w:rsidRDefault="00126406" w:rsidP="00FB1869">
      <w:pPr>
        <w:pStyle w:val="Paragrafoelenco"/>
        <w:numPr>
          <w:ilvl w:val="0"/>
          <w:numId w:val="21"/>
        </w:numPr>
        <w:ind w:left="0"/>
        <w:jc w:val="both"/>
        <w:rPr>
          <w:rFonts w:ascii="Times New Roman" w:hAnsi="Times New Roman" w:cs="Times New Roman"/>
          <w:b/>
          <w:sz w:val="32"/>
          <w:szCs w:val="32"/>
        </w:rPr>
      </w:pPr>
      <w:r w:rsidRPr="00FB1869">
        <w:rPr>
          <w:rFonts w:ascii="Times New Roman" w:hAnsi="Times New Roman" w:cs="Times New Roman"/>
          <w:sz w:val="24"/>
          <w:szCs w:val="24"/>
        </w:rPr>
        <w:t>Restano fermi gli ulteriori obblighi e le conseguenti ipotesi di responsabilità disciplinare dei pubblici dipendenti previsti da norme di legge, di regolamento e dai contratti collettivi.</w:t>
      </w:r>
    </w:p>
    <w:p w14:paraId="3245C277" w14:textId="5523E6ED" w:rsidR="00FB1869" w:rsidRPr="00AB74C6" w:rsidRDefault="00FB1869" w:rsidP="00FB1869">
      <w:pPr>
        <w:pStyle w:val="Paragrafoelenco"/>
        <w:numPr>
          <w:ilvl w:val="0"/>
          <w:numId w:val="21"/>
        </w:numPr>
        <w:ind w:left="0"/>
        <w:jc w:val="both"/>
        <w:rPr>
          <w:rFonts w:ascii="Times New Roman" w:hAnsi="Times New Roman" w:cs="Times New Roman"/>
          <w:b/>
          <w:bCs/>
          <w:sz w:val="24"/>
          <w:szCs w:val="24"/>
        </w:rPr>
      </w:pPr>
      <w:r w:rsidRPr="00AB74C6">
        <w:rPr>
          <w:rFonts w:ascii="Times New Roman" w:hAnsi="Times New Roman" w:cs="Times New Roman"/>
          <w:b/>
          <w:bCs/>
          <w:color w:val="002060"/>
          <w:sz w:val="24"/>
          <w:szCs w:val="24"/>
        </w:rPr>
        <w:t>L’accertamento della violazione del codice di comportamento incide negativamente sulla valutazione della performance a prescindere dal livello di raggiungimento degli altri risultati.</w:t>
      </w:r>
    </w:p>
    <w:p w14:paraId="6475CB48" w14:textId="39422061" w:rsidR="00126406" w:rsidRPr="00AB74C6" w:rsidRDefault="00126406" w:rsidP="00FB1869">
      <w:pPr>
        <w:pStyle w:val="Paragrafoelenco"/>
        <w:ind w:left="0"/>
        <w:jc w:val="both"/>
        <w:rPr>
          <w:rFonts w:ascii="Times New Roman" w:hAnsi="Times New Roman" w:cs="Times New Roman"/>
          <w:b/>
          <w:bCs/>
          <w:sz w:val="32"/>
          <w:szCs w:val="32"/>
        </w:rPr>
      </w:pPr>
    </w:p>
    <w:p w14:paraId="16048158" w14:textId="77777777" w:rsidR="00126406" w:rsidRPr="00126406" w:rsidRDefault="00126406" w:rsidP="00663CEC">
      <w:pPr>
        <w:pStyle w:val="Titolo1"/>
      </w:pPr>
      <w:bookmarkStart w:id="31" w:name="_Toc404173950"/>
      <w:r w:rsidRPr="00126406">
        <w:t>Art. 17</w:t>
      </w:r>
      <w:bookmarkEnd w:id="31"/>
    </w:p>
    <w:p w14:paraId="45E2CDEE" w14:textId="77777777" w:rsidR="0049071B" w:rsidRDefault="00126406" w:rsidP="00663CEC">
      <w:pPr>
        <w:pStyle w:val="Titolo1"/>
      </w:pPr>
      <w:bookmarkStart w:id="32" w:name="_Toc404173951"/>
      <w:r w:rsidRPr="00126406">
        <w:t>Disposizioni finali e abrogazioni</w:t>
      </w:r>
      <w:bookmarkEnd w:id="32"/>
    </w:p>
    <w:p w14:paraId="29030FCF" w14:textId="77777777" w:rsidR="00126406" w:rsidRDefault="00126406" w:rsidP="00DB7BF1">
      <w:pPr>
        <w:pStyle w:val="Paragrafoelenco"/>
        <w:ind w:left="0"/>
        <w:jc w:val="both"/>
        <w:rPr>
          <w:rFonts w:ascii="Times New Roman" w:hAnsi="Times New Roman" w:cs="Times New Roman"/>
          <w:b/>
          <w:sz w:val="32"/>
          <w:szCs w:val="32"/>
        </w:rPr>
      </w:pPr>
    </w:p>
    <w:p w14:paraId="758244B3" w14:textId="77777777" w:rsidR="00126406" w:rsidRDefault="00126406" w:rsidP="00DB7BF1">
      <w:pPr>
        <w:pStyle w:val="Paragrafoelenco"/>
        <w:numPr>
          <w:ilvl w:val="0"/>
          <w:numId w:val="22"/>
        </w:numPr>
        <w:ind w:left="0"/>
        <w:jc w:val="both"/>
        <w:rPr>
          <w:rFonts w:ascii="Times New Roman" w:hAnsi="Times New Roman" w:cs="Times New Roman"/>
          <w:sz w:val="24"/>
          <w:szCs w:val="24"/>
        </w:rPr>
      </w:pPr>
      <w:r>
        <w:rPr>
          <w:rFonts w:ascii="Times New Roman" w:hAnsi="Times New Roman" w:cs="Times New Roman"/>
          <w:sz w:val="24"/>
          <w:szCs w:val="24"/>
        </w:rPr>
        <w:t>L’amministrazione dà la più ampia diffusione al presente codice, pubblicandolo sul proprio sito internet istituzionale, nella sezione denominata “Amministrazione trasparente”, nonché trasmettendolo tramite e-mail a tutti 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w:t>
      </w:r>
    </w:p>
    <w:p w14:paraId="21927254" w14:textId="77777777" w:rsidR="00126406" w:rsidRDefault="00126406" w:rsidP="00DB7BF1">
      <w:pPr>
        <w:pStyle w:val="Paragrafoelenco"/>
        <w:ind w:left="0"/>
        <w:jc w:val="both"/>
        <w:rPr>
          <w:rFonts w:ascii="Times New Roman" w:hAnsi="Times New Roman" w:cs="Times New Roman"/>
          <w:sz w:val="24"/>
          <w:szCs w:val="24"/>
        </w:rPr>
      </w:pPr>
      <w:r>
        <w:rPr>
          <w:rFonts w:ascii="Times New Roman" w:hAnsi="Times New Roman" w:cs="Times New Roman"/>
          <w:sz w:val="24"/>
          <w:szCs w:val="24"/>
        </w:rPr>
        <w:t>L’amministrazione, contestualmente alla sottoscrizione del contratto di lavoro o, in mancanza, all’atto di conferimento dell’incarico, consegna e fa sottoscrivere ai nuovi assunti, con rapporti comunque denominati, copia del codice di comportamento.</w:t>
      </w:r>
    </w:p>
    <w:p w14:paraId="5D328BD8" w14:textId="57902DA9" w:rsidR="000A79DE" w:rsidRPr="002B59E2" w:rsidRDefault="00126406" w:rsidP="000A79DE">
      <w:pPr>
        <w:pStyle w:val="Paragrafoelenco"/>
        <w:numPr>
          <w:ilvl w:val="0"/>
          <w:numId w:val="22"/>
        </w:numPr>
        <w:ind w:left="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fatto obbligo a chiunque spetti di osservarlo</w:t>
      </w:r>
      <w:r w:rsidR="00756AC0">
        <w:rPr>
          <w:rFonts w:ascii="Times New Roman" w:hAnsi="Times New Roman" w:cs="Times New Roman"/>
          <w:sz w:val="24"/>
          <w:szCs w:val="24"/>
        </w:rPr>
        <w:t xml:space="preserve"> e di farlo osservare.</w:t>
      </w:r>
    </w:p>
    <w:p w14:paraId="5697A7E2" w14:textId="4BEF7E25" w:rsidR="000A79DE" w:rsidRPr="002B59E2" w:rsidRDefault="000A79DE" w:rsidP="002B59E2">
      <w:pPr>
        <w:pStyle w:val="Titolosommario"/>
        <w:rPr>
          <w:rFonts w:asciiTheme="minorHAnsi" w:eastAsiaTheme="minorHAnsi" w:hAnsiTheme="minorHAnsi" w:cstheme="minorBidi"/>
          <w:color w:val="auto"/>
          <w:sz w:val="22"/>
          <w:szCs w:val="22"/>
          <w:lang w:eastAsia="en-US"/>
        </w:rPr>
      </w:pPr>
    </w:p>
    <w:sectPr w:rsidR="000A79DE" w:rsidRPr="002B59E2" w:rsidSect="00F64984">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2B422" w14:textId="77777777" w:rsidR="004937EA" w:rsidRDefault="004937EA" w:rsidP="00DB7BF1">
      <w:pPr>
        <w:spacing w:after="0" w:line="240" w:lineRule="auto"/>
      </w:pPr>
      <w:r>
        <w:separator/>
      </w:r>
    </w:p>
  </w:endnote>
  <w:endnote w:type="continuationSeparator" w:id="0">
    <w:p w14:paraId="35602508" w14:textId="77777777" w:rsidR="004937EA" w:rsidRDefault="004937EA" w:rsidP="00DB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3465" w14:textId="77777777" w:rsidR="00DB7BF1" w:rsidRDefault="00DB7BF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488943"/>
      <w:docPartObj>
        <w:docPartGallery w:val="Page Numbers (Bottom of Page)"/>
        <w:docPartUnique/>
      </w:docPartObj>
    </w:sdtPr>
    <w:sdtEndPr/>
    <w:sdtContent>
      <w:p w14:paraId="57E14024" w14:textId="77777777" w:rsidR="00DB7BF1" w:rsidRDefault="00DB7BF1">
        <w:pPr>
          <w:pStyle w:val="Pidipagina"/>
          <w:jc w:val="right"/>
        </w:pPr>
        <w:r>
          <w:fldChar w:fldCharType="begin"/>
        </w:r>
        <w:r>
          <w:instrText>PAGE   \* MERGEFORMAT</w:instrText>
        </w:r>
        <w:r>
          <w:fldChar w:fldCharType="separate"/>
        </w:r>
        <w:r w:rsidR="004D2850">
          <w:rPr>
            <w:noProof/>
          </w:rPr>
          <w:t>13</w:t>
        </w:r>
        <w:r>
          <w:fldChar w:fldCharType="end"/>
        </w:r>
      </w:p>
    </w:sdtContent>
  </w:sdt>
  <w:p w14:paraId="776678B2" w14:textId="77777777" w:rsidR="00DB7BF1" w:rsidRDefault="00DB7BF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30FD0" w14:textId="77777777" w:rsidR="00DB7BF1" w:rsidRDefault="00DB7B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32699" w14:textId="77777777" w:rsidR="004937EA" w:rsidRDefault="004937EA" w:rsidP="00DB7BF1">
      <w:pPr>
        <w:spacing w:after="0" w:line="240" w:lineRule="auto"/>
      </w:pPr>
      <w:r>
        <w:separator/>
      </w:r>
    </w:p>
  </w:footnote>
  <w:footnote w:type="continuationSeparator" w:id="0">
    <w:p w14:paraId="4E1104F0" w14:textId="77777777" w:rsidR="004937EA" w:rsidRDefault="004937EA" w:rsidP="00DB7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D464" w14:textId="77777777" w:rsidR="00DB7BF1" w:rsidRDefault="00DB7B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5A0CE" w14:textId="77777777" w:rsidR="00DB7BF1" w:rsidRDefault="00DB7BF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5D89" w14:textId="77777777" w:rsidR="00DB7BF1" w:rsidRDefault="00DB7B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6679"/>
    <w:multiLevelType w:val="hybridMultilevel"/>
    <w:tmpl w:val="F1606E5A"/>
    <w:lvl w:ilvl="0" w:tplc="1C040FD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36D2C6E"/>
    <w:multiLevelType w:val="hybridMultilevel"/>
    <w:tmpl w:val="39CCC194"/>
    <w:lvl w:ilvl="0" w:tplc="3728677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52C10E1"/>
    <w:multiLevelType w:val="hybridMultilevel"/>
    <w:tmpl w:val="9FA2A3B0"/>
    <w:lvl w:ilvl="0" w:tplc="CAA6EB8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74F21F8"/>
    <w:multiLevelType w:val="hybridMultilevel"/>
    <w:tmpl w:val="1210424A"/>
    <w:lvl w:ilvl="0" w:tplc="E48417E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80B131C"/>
    <w:multiLevelType w:val="hybridMultilevel"/>
    <w:tmpl w:val="E6AE2EB0"/>
    <w:lvl w:ilvl="0" w:tplc="6374F120">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0046BEC"/>
    <w:multiLevelType w:val="hybridMultilevel"/>
    <w:tmpl w:val="B93A92F6"/>
    <w:lvl w:ilvl="0" w:tplc="7BAE5426">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24C668C5"/>
    <w:multiLevelType w:val="hybridMultilevel"/>
    <w:tmpl w:val="3EDE3CCC"/>
    <w:lvl w:ilvl="0" w:tplc="6BEA5214">
      <w:start w:val="1"/>
      <w:numFmt w:val="decimal"/>
      <w:lvlText w:val="%1."/>
      <w:lvlJc w:val="left"/>
      <w:pPr>
        <w:ind w:left="1440" w:hanging="360"/>
      </w:pPr>
      <w:rPr>
        <w:rFonts w:hint="default"/>
        <w:b w:val="0"/>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4FF0D7D"/>
    <w:multiLevelType w:val="hybridMultilevel"/>
    <w:tmpl w:val="0FBCFC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4D7FD0"/>
    <w:multiLevelType w:val="hybridMultilevel"/>
    <w:tmpl w:val="4F501C9E"/>
    <w:lvl w:ilvl="0" w:tplc="1EE80CCC">
      <w:start w:val="1"/>
      <w:numFmt w:val="decimal"/>
      <w:lvlText w:val="%1."/>
      <w:lvlJc w:val="left"/>
      <w:pPr>
        <w:ind w:left="1800" w:hanging="360"/>
      </w:pPr>
      <w:rPr>
        <w:rFonts w:hint="default"/>
        <w:b w:val="0"/>
        <w:bCs/>
        <w:sz w:val="24"/>
        <w:szCs w:val="24"/>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36C25E1F"/>
    <w:multiLevelType w:val="hybridMultilevel"/>
    <w:tmpl w:val="F05A6E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76750D"/>
    <w:multiLevelType w:val="hybridMultilevel"/>
    <w:tmpl w:val="5448C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7123EA9"/>
    <w:multiLevelType w:val="hybridMultilevel"/>
    <w:tmpl w:val="D80CDE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B93C37"/>
    <w:multiLevelType w:val="hybridMultilevel"/>
    <w:tmpl w:val="4E0A4C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EF3B3B"/>
    <w:multiLevelType w:val="hybridMultilevel"/>
    <w:tmpl w:val="D9AACC7C"/>
    <w:lvl w:ilvl="0" w:tplc="92DC8B8A">
      <w:start w:val="1"/>
      <w:numFmt w:val="decimal"/>
      <w:lvlText w:val="%1."/>
      <w:lvlJc w:val="left"/>
      <w:pPr>
        <w:ind w:left="550" w:hanging="43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4" w15:restartNumberingAfterBreak="0">
    <w:nsid w:val="53E70D29"/>
    <w:multiLevelType w:val="hybridMultilevel"/>
    <w:tmpl w:val="D1EE4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7138C7"/>
    <w:multiLevelType w:val="hybridMultilevel"/>
    <w:tmpl w:val="241A78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B146828"/>
    <w:multiLevelType w:val="hybridMultilevel"/>
    <w:tmpl w:val="37203856"/>
    <w:lvl w:ilvl="0" w:tplc="3728677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5DA25B8D"/>
    <w:multiLevelType w:val="hybridMultilevel"/>
    <w:tmpl w:val="B7B04EB8"/>
    <w:lvl w:ilvl="0" w:tplc="5AB8D04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5DE13A73"/>
    <w:multiLevelType w:val="hybridMultilevel"/>
    <w:tmpl w:val="80D28E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205A45"/>
    <w:multiLevelType w:val="hybridMultilevel"/>
    <w:tmpl w:val="5B2AD5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C0741C"/>
    <w:multiLevelType w:val="hybridMultilevel"/>
    <w:tmpl w:val="822E9164"/>
    <w:lvl w:ilvl="0" w:tplc="41885436">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6C3F21"/>
    <w:multiLevelType w:val="hybridMultilevel"/>
    <w:tmpl w:val="A2400576"/>
    <w:lvl w:ilvl="0" w:tplc="F776F6D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754B7E2B"/>
    <w:multiLevelType w:val="hybridMultilevel"/>
    <w:tmpl w:val="CE76268C"/>
    <w:lvl w:ilvl="0" w:tplc="16D434F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C8B3E8A"/>
    <w:multiLevelType w:val="hybridMultilevel"/>
    <w:tmpl w:val="7744D7C0"/>
    <w:lvl w:ilvl="0" w:tplc="EAF2D1C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EC34FC1"/>
    <w:multiLevelType w:val="hybridMultilevel"/>
    <w:tmpl w:val="813416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2"/>
  </w:num>
  <w:num w:numId="3">
    <w:abstractNumId w:val="21"/>
  </w:num>
  <w:num w:numId="4">
    <w:abstractNumId w:val="4"/>
  </w:num>
  <w:num w:numId="5">
    <w:abstractNumId w:val="16"/>
  </w:num>
  <w:num w:numId="6">
    <w:abstractNumId w:val="23"/>
  </w:num>
  <w:num w:numId="7">
    <w:abstractNumId w:val="3"/>
  </w:num>
  <w:num w:numId="8">
    <w:abstractNumId w:val="17"/>
  </w:num>
  <w:num w:numId="9">
    <w:abstractNumId w:val="1"/>
  </w:num>
  <w:num w:numId="10">
    <w:abstractNumId w:val="8"/>
  </w:num>
  <w:num w:numId="11">
    <w:abstractNumId w:val="10"/>
  </w:num>
  <w:num w:numId="12">
    <w:abstractNumId w:val="7"/>
  </w:num>
  <w:num w:numId="13">
    <w:abstractNumId w:val="15"/>
  </w:num>
  <w:num w:numId="14">
    <w:abstractNumId w:val="20"/>
  </w:num>
  <w:num w:numId="15">
    <w:abstractNumId w:val="22"/>
  </w:num>
  <w:num w:numId="16">
    <w:abstractNumId w:val="0"/>
  </w:num>
  <w:num w:numId="17">
    <w:abstractNumId w:val="24"/>
  </w:num>
  <w:num w:numId="18">
    <w:abstractNumId w:val="19"/>
  </w:num>
  <w:num w:numId="19">
    <w:abstractNumId w:val="11"/>
  </w:num>
  <w:num w:numId="20">
    <w:abstractNumId w:val="2"/>
  </w:num>
  <w:num w:numId="21">
    <w:abstractNumId w:val="6"/>
  </w:num>
  <w:num w:numId="22">
    <w:abstractNumId w:val="5"/>
  </w:num>
  <w:num w:numId="23">
    <w:abstractNumId w:val="14"/>
  </w:num>
  <w:num w:numId="24">
    <w:abstractNumId w:val="13"/>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E26"/>
    <w:rsid w:val="00002961"/>
    <w:rsid w:val="000039F3"/>
    <w:rsid w:val="00004F9D"/>
    <w:rsid w:val="00065CAA"/>
    <w:rsid w:val="0008542D"/>
    <w:rsid w:val="000860E5"/>
    <w:rsid w:val="000A0CD7"/>
    <w:rsid w:val="000A3C3E"/>
    <w:rsid w:val="000A79DE"/>
    <w:rsid w:val="000C438F"/>
    <w:rsid w:val="000C67D6"/>
    <w:rsid w:val="000D0555"/>
    <w:rsid w:val="000D674B"/>
    <w:rsid w:val="000E3FDD"/>
    <w:rsid w:val="00126406"/>
    <w:rsid w:val="001520D5"/>
    <w:rsid w:val="00183A6A"/>
    <w:rsid w:val="00196FEA"/>
    <w:rsid w:val="001A5070"/>
    <w:rsid w:val="001B17DB"/>
    <w:rsid w:val="001B2772"/>
    <w:rsid w:val="001C7DCB"/>
    <w:rsid w:val="0020741A"/>
    <w:rsid w:val="00214A3B"/>
    <w:rsid w:val="00263234"/>
    <w:rsid w:val="00283C5D"/>
    <w:rsid w:val="002A46C0"/>
    <w:rsid w:val="002A6606"/>
    <w:rsid w:val="002B5007"/>
    <w:rsid w:val="002B59E2"/>
    <w:rsid w:val="002B5A40"/>
    <w:rsid w:val="002B5E64"/>
    <w:rsid w:val="002D0CB8"/>
    <w:rsid w:val="0030266F"/>
    <w:rsid w:val="003577EF"/>
    <w:rsid w:val="0037159C"/>
    <w:rsid w:val="00373824"/>
    <w:rsid w:val="00390C01"/>
    <w:rsid w:val="003B233D"/>
    <w:rsid w:val="003C3763"/>
    <w:rsid w:val="00470F23"/>
    <w:rsid w:val="0047508A"/>
    <w:rsid w:val="0049071B"/>
    <w:rsid w:val="004937EA"/>
    <w:rsid w:val="00494683"/>
    <w:rsid w:val="004D26F7"/>
    <w:rsid w:val="004D2850"/>
    <w:rsid w:val="004E7D07"/>
    <w:rsid w:val="004F0DF9"/>
    <w:rsid w:val="00574A23"/>
    <w:rsid w:val="005E1DB9"/>
    <w:rsid w:val="00604CE1"/>
    <w:rsid w:val="00621297"/>
    <w:rsid w:val="00623A45"/>
    <w:rsid w:val="0062484C"/>
    <w:rsid w:val="0064269D"/>
    <w:rsid w:val="00651FB7"/>
    <w:rsid w:val="00655FB1"/>
    <w:rsid w:val="00663CEC"/>
    <w:rsid w:val="00676761"/>
    <w:rsid w:val="0068619B"/>
    <w:rsid w:val="006A130D"/>
    <w:rsid w:val="006B566D"/>
    <w:rsid w:val="006C3B8B"/>
    <w:rsid w:val="006E43D5"/>
    <w:rsid w:val="006E6114"/>
    <w:rsid w:val="006E6645"/>
    <w:rsid w:val="006E7CB1"/>
    <w:rsid w:val="006F09F0"/>
    <w:rsid w:val="006F468F"/>
    <w:rsid w:val="007044DB"/>
    <w:rsid w:val="00713566"/>
    <w:rsid w:val="00720300"/>
    <w:rsid w:val="00726DF1"/>
    <w:rsid w:val="00742354"/>
    <w:rsid w:val="007462BF"/>
    <w:rsid w:val="007522AA"/>
    <w:rsid w:val="00756AC0"/>
    <w:rsid w:val="007859F6"/>
    <w:rsid w:val="007B73AA"/>
    <w:rsid w:val="007C1415"/>
    <w:rsid w:val="007C1DC2"/>
    <w:rsid w:val="007D6A7F"/>
    <w:rsid w:val="007E61AC"/>
    <w:rsid w:val="007E6A3D"/>
    <w:rsid w:val="007F58E1"/>
    <w:rsid w:val="008310A3"/>
    <w:rsid w:val="00846833"/>
    <w:rsid w:val="00865F05"/>
    <w:rsid w:val="008A1F57"/>
    <w:rsid w:val="008D1E26"/>
    <w:rsid w:val="008D6787"/>
    <w:rsid w:val="0090779E"/>
    <w:rsid w:val="00910F3A"/>
    <w:rsid w:val="00924CAE"/>
    <w:rsid w:val="00932556"/>
    <w:rsid w:val="00957C94"/>
    <w:rsid w:val="009767F9"/>
    <w:rsid w:val="009D70F6"/>
    <w:rsid w:val="009F25D4"/>
    <w:rsid w:val="00A15BC5"/>
    <w:rsid w:val="00A5629D"/>
    <w:rsid w:val="00AB74C6"/>
    <w:rsid w:val="00AC0F2F"/>
    <w:rsid w:val="00AF4D62"/>
    <w:rsid w:val="00AF793C"/>
    <w:rsid w:val="00B0410E"/>
    <w:rsid w:val="00B17A3C"/>
    <w:rsid w:val="00B20582"/>
    <w:rsid w:val="00B2778F"/>
    <w:rsid w:val="00B3601D"/>
    <w:rsid w:val="00B429CC"/>
    <w:rsid w:val="00B74A62"/>
    <w:rsid w:val="00B80965"/>
    <w:rsid w:val="00B876F1"/>
    <w:rsid w:val="00B90ACC"/>
    <w:rsid w:val="00B970EA"/>
    <w:rsid w:val="00BA2F4F"/>
    <w:rsid w:val="00BA598B"/>
    <w:rsid w:val="00BC6EBC"/>
    <w:rsid w:val="00BD6787"/>
    <w:rsid w:val="00BE0381"/>
    <w:rsid w:val="00C116D0"/>
    <w:rsid w:val="00C24DFD"/>
    <w:rsid w:val="00C40FD7"/>
    <w:rsid w:val="00C627D7"/>
    <w:rsid w:val="00C73095"/>
    <w:rsid w:val="00C76FA1"/>
    <w:rsid w:val="00C87EA7"/>
    <w:rsid w:val="00CA7823"/>
    <w:rsid w:val="00CD33AC"/>
    <w:rsid w:val="00CD38FA"/>
    <w:rsid w:val="00CF17F4"/>
    <w:rsid w:val="00CF513E"/>
    <w:rsid w:val="00D2411F"/>
    <w:rsid w:val="00D33146"/>
    <w:rsid w:val="00D45E51"/>
    <w:rsid w:val="00D60C0C"/>
    <w:rsid w:val="00D7502F"/>
    <w:rsid w:val="00DB1672"/>
    <w:rsid w:val="00DB7BF1"/>
    <w:rsid w:val="00DE48AD"/>
    <w:rsid w:val="00E06A68"/>
    <w:rsid w:val="00E06F0B"/>
    <w:rsid w:val="00E10B32"/>
    <w:rsid w:val="00E12C7C"/>
    <w:rsid w:val="00E4007C"/>
    <w:rsid w:val="00E553E9"/>
    <w:rsid w:val="00E66171"/>
    <w:rsid w:val="00EA5559"/>
    <w:rsid w:val="00EB3029"/>
    <w:rsid w:val="00EE78DE"/>
    <w:rsid w:val="00EF6A20"/>
    <w:rsid w:val="00F53813"/>
    <w:rsid w:val="00F64984"/>
    <w:rsid w:val="00F74576"/>
    <w:rsid w:val="00F75263"/>
    <w:rsid w:val="00F75A9E"/>
    <w:rsid w:val="00F8203F"/>
    <w:rsid w:val="00F91DF9"/>
    <w:rsid w:val="00F97BA0"/>
    <w:rsid w:val="00FA5C37"/>
    <w:rsid w:val="00FB1869"/>
    <w:rsid w:val="00FD08CC"/>
    <w:rsid w:val="00FD3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1D4E"/>
  <w15:chartTrackingRefBased/>
  <w15:docId w15:val="{3510EEE8-3EC8-4D5F-908A-7B674B80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C14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9D7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9D70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9D70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9D70F6"/>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9D70F6"/>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unhideWhenUsed/>
    <w:qFormat/>
    <w:rsid w:val="009D70F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44DB"/>
    <w:pPr>
      <w:ind w:left="720"/>
      <w:contextualSpacing/>
    </w:pPr>
  </w:style>
  <w:style w:type="paragraph" w:styleId="Intestazione">
    <w:name w:val="header"/>
    <w:basedOn w:val="Normale"/>
    <w:link w:val="IntestazioneCarattere"/>
    <w:uiPriority w:val="99"/>
    <w:unhideWhenUsed/>
    <w:rsid w:val="00DB7B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7BF1"/>
  </w:style>
  <w:style w:type="paragraph" w:styleId="Pidipagina">
    <w:name w:val="footer"/>
    <w:basedOn w:val="Normale"/>
    <w:link w:val="PidipaginaCarattere"/>
    <w:uiPriority w:val="99"/>
    <w:unhideWhenUsed/>
    <w:rsid w:val="00DB7B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7BF1"/>
  </w:style>
  <w:style w:type="character" w:customStyle="1" w:styleId="Titolo1Carattere">
    <w:name w:val="Titolo 1 Carattere"/>
    <w:basedOn w:val="Carpredefinitoparagrafo"/>
    <w:link w:val="Titolo1"/>
    <w:uiPriority w:val="9"/>
    <w:rsid w:val="007C1415"/>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7C1415"/>
    <w:pPr>
      <w:outlineLvl w:val="9"/>
    </w:pPr>
    <w:rPr>
      <w:lang w:eastAsia="it-IT"/>
    </w:rPr>
  </w:style>
  <w:style w:type="character" w:customStyle="1" w:styleId="Titolo2Carattere">
    <w:name w:val="Titolo 2 Carattere"/>
    <w:basedOn w:val="Carpredefinitoparagrafo"/>
    <w:link w:val="Titolo2"/>
    <w:uiPriority w:val="9"/>
    <w:rsid w:val="009D70F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9D70F6"/>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9D70F6"/>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9D70F6"/>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rsid w:val="009D70F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rsid w:val="009D70F6"/>
    <w:rPr>
      <w:rFonts w:asciiTheme="majorHAnsi" w:eastAsiaTheme="majorEastAsia" w:hAnsiTheme="majorHAnsi" w:cstheme="majorBidi"/>
      <w:i/>
      <w:iCs/>
      <w:color w:val="1F4D78" w:themeColor="accent1" w:themeShade="7F"/>
    </w:rPr>
  </w:style>
  <w:style w:type="paragraph" w:styleId="Testofumetto">
    <w:name w:val="Balloon Text"/>
    <w:basedOn w:val="Normale"/>
    <w:link w:val="TestofumettoCarattere"/>
    <w:uiPriority w:val="99"/>
    <w:semiHidden/>
    <w:unhideWhenUsed/>
    <w:rsid w:val="00663C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3CEC"/>
    <w:rPr>
      <w:rFonts w:ascii="Segoe UI" w:hAnsi="Segoe UI" w:cs="Segoe UI"/>
      <w:sz w:val="18"/>
      <w:szCs w:val="18"/>
    </w:rPr>
  </w:style>
  <w:style w:type="paragraph" w:styleId="Sommario1">
    <w:name w:val="toc 1"/>
    <w:basedOn w:val="Normale"/>
    <w:next w:val="Normale"/>
    <w:autoRedefine/>
    <w:uiPriority w:val="39"/>
    <w:unhideWhenUsed/>
    <w:rsid w:val="00865F05"/>
    <w:pPr>
      <w:spacing w:after="100"/>
    </w:pPr>
  </w:style>
  <w:style w:type="character" w:styleId="Collegamentoipertestuale">
    <w:name w:val="Hyperlink"/>
    <w:basedOn w:val="Carpredefinitoparagrafo"/>
    <w:uiPriority w:val="99"/>
    <w:unhideWhenUsed/>
    <w:rsid w:val="00865F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9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5D635-70E9-4F2F-986E-CD62BD4F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6387</Words>
  <Characters>36410</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Pinna</dc:creator>
  <cp:keywords/>
  <dc:description/>
  <cp:lastModifiedBy>Marcello Fontana</cp:lastModifiedBy>
  <cp:revision>10</cp:revision>
  <cp:lastPrinted>2020-05-22T07:25:00Z</cp:lastPrinted>
  <dcterms:created xsi:type="dcterms:W3CDTF">2020-05-22T07:07:00Z</dcterms:created>
  <dcterms:modified xsi:type="dcterms:W3CDTF">2020-05-22T11:44:00Z</dcterms:modified>
</cp:coreProperties>
</file>