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2553" w14:textId="77777777" w:rsidR="008D7C7C" w:rsidRDefault="008D7C7C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BE152B" w14:textId="4B1B1845" w:rsidR="00AB5D1B" w:rsidRPr="008D7C7C" w:rsidRDefault="009E4DB7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6"/>
          <w:szCs w:val="36"/>
        </w:rPr>
      </w:pPr>
      <w:r w:rsidRPr="009E4DB7">
        <w:rPr>
          <w:rFonts w:ascii="Arial" w:hAnsi="Arial" w:cs="Arial"/>
          <w:b/>
          <w:bCs/>
          <w:sz w:val="24"/>
          <w:szCs w:val="24"/>
        </w:rPr>
        <w:t xml:space="preserve">Consiglio di Stato (Ad. Plen.) Sent. n. 5 del 14.4.2022 - </w:t>
      </w:r>
      <w:r w:rsidR="0080398B" w:rsidRPr="0080398B">
        <w:rPr>
          <w:rFonts w:ascii="Arial" w:hAnsi="Arial" w:cs="Arial"/>
          <w:b/>
          <w:bCs/>
          <w:sz w:val="24"/>
          <w:szCs w:val="24"/>
        </w:rPr>
        <w:t xml:space="preserve">Incompatibilità tra l'esercizio della professione medica e la gestione di una farmacia </w:t>
      </w:r>
      <w:r w:rsidRPr="009E4DB7">
        <w:rPr>
          <w:rFonts w:ascii="Arial" w:hAnsi="Arial" w:cs="Arial"/>
          <w:b/>
          <w:bCs/>
          <w:sz w:val="24"/>
          <w:szCs w:val="24"/>
        </w:rPr>
        <w:t xml:space="preserve"> </w:t>
      </w:r>
      <w:r w:rsidR="006813E9">
        <w:rPr>
          <w:rFonts w:ascii="Arial" w:hAnsi="Arial" w:cs="Arial"/>
          <w:b/>
          <w:bCs/>
          <w:sz w:val="36"/>
          <w:szCs w:val="36"/>
        </w:rPr>
        <w:t xml:space="preserve">- </w:t>
      </w:r>
      <w:r w:rsidR="00AB5D1B" w:rsidRPr="00AB5D1B">
        <w:rPr>
          <w:rFonts w:ascii="Arial" w:hAnsi="Arial" w:cs="Arial"/>
          <w:sz w:val="24"/>
          <w:szCs w:val="24"/>
        </w:rPr>
        <w:t>S</w:t>
      </w:r>
      <w:r w:rsidR="00F94A43" w:rsidRPr="00AB5D1B">
        <w:rPr>
          <w:rFonts w:ascii="Arial" w:hAnsi="Arial" w:cs="Arial"/>
          <w:sz w:val="24"/>
          <w:szCs w:val="24"/>
        </w:rPr>
        <w:t>entenza</w:t>
      </w:r>
      <w:r w:rsidR="00AB5D1B" w:rsidRPr="00AB5D1B">
        <w:rPr>
          <w:rFonts w:ascii="Arial" w:hAnsi="Arial" w:cs="Arial"/>
          <w:sz w:val="24"/>
          <w:szCs w:val="24"/>
        </w:rPr>
        <w:t xml:space="preserve"> sul ricorso numero di registro generale 1 di A.P. del 2022, proposto da San Marco S.r.l., in persona del legale rappresentante pro tempore, rappresentata e difesa dagli avvocati Ubaldo Perfetti e Maurizio Natali, con domicilio digitale come da PEC da Registri di Giustizia e domicilio eletto presso lo studio dell’avvocato Loreta Uttaro in Roma, piazza Benedetto Cairoli, 6; contro Federfarma – Federazione Nazionale Unitaria dei Titolari di Farmacia Italiani, Federfarma Ascoli – Associazione dei Titolari e Proprietari di Farmacia della Provincia di Ascoli Piceno, Farmacia Tamburrini</w:t>
      </w:r>
      <w:r w:rsidR="00AB5D1B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S.n.c. del Dr. Tamburrini Palmiro &amp; C., ciascuno di essi in persona del rispettivo legale rappresentante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pro tempore, rappresentati e difesi dagli avvocati Massimo Luciani, Piermassimo Chirulli e Patrizio Ivo</w:t>
      </w:r>
      <w:r w:rsidR="008D7C7C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D'Andrea, con domicilio digitale come da PEC da Registri di Giustizia;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Federazione Ordini Farmacisti Italiani, in persona del legale rappresentante pro tempore, rappresentata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e difesa dagli avvocati Giuseppe Lo Pinto, Fabio Cintioli e David Astorre, con domicilio digitale come da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PEC da Registri di Giustizia e domicilio eletto presso lo studio dell’avvocato Fabio Cintioli in Roma, via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Vittoria Colonna, 32;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nei confronti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del Comune di Ascoli Piceno, in persona del Sindaco pro tempore, rappresentato e difeso dagli avvocati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Lucia Iacoboni e Alessandro Lucchetti, con domicilio eletto presso lo studio dell’avvocato Aristide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Police in Roma, viale Liegi, 32;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dell’Azienda Sanitaria Unica Regionale delle Marche (A.S.U.R.), in persona del legale rappresentante pro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tempore, rappresentata e difesa dagli avvocati Massimo Colarizi e Patrizia Viozzi, con domicilio digitale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come da PEC da Registri di Giustizia e domicilio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eletto presso lo studio Massimo Colarizi in Roma, via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Giovanni Antonelli, 49;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dell’Asur Marche Area Vasta n. 5, dell’Associazione Italiana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Ospedalità Privata, dei signori Aldo Di</w:t>
      </w:r>
      <w:r w:rsidR="008D7C7C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Simone, Giuseppe De Berardinis, della Casa di Cura Villa San Marco S.r.l., nessuno dei quali è costituito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in giudizio;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dell’Ordine Interprovinciale Farmacisti Ascoli Piceno e Fermo, in persona del legale rappresentante pro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tempore, rappresentato e difeso dall'avvocato Paolo Leopardi, con domicilio eletto presso il suo studio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in Roma, via G.Pisanelli, 2;</w:t>
      </w:r>
      <w:r w:rsidR="008D7C7C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per la riforma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della sentenza n. 106 del 9 febbraio 2021 del Tribunale amministrativo regionale per le Marche, resa tra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le parti, concernente il trasferimento della farmacia comunale n. 1 dal Comune di Ascoli Piceno alla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società “Farmacia San Marco s.r.l.”, individuata quale soggetto acquirente a seguito di pubblico incanto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indetto il 12 ottobre 2018 ai sensi degli artt. 73, lettera a), e 74 del R.D. n. 827 del 1924, nonché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l’autorizzazione rilasciata dall’Azienda sanitaria delle Marche.</w:t>
      </w:r>
      <w:r w:rsidR="00AB5D1B">
        <w:rPr>
          <w:rFonts w:ascii="Arial" w:hAnsi="Arial" w:cs="Arial"/>
          <w:sz w:val="24"/>
          <w:szCs w:val="24"/>
        </w:rPr>
        <w:t xml:space="preserve"> </w:t>
      </w:r>
      <w:r w:rsidR="00AB5D1B" w:rsidRPr="00AB5D1B">
        <w:rPr>
          <w:rFonts w:ascii="Arial" w:hAnsi="Arial" w:cs="Arial"/>
          <w:sz w:val="24"/>
          <w:szCs w:val="24"/>
        </w:rPr>
        <w:t>Visti il ricorso in appello e i relativi allegati;</w:t>
      </w:r>
    </w:p>
    <w:p w14:paraId="3616322B" w14:textId="705B1F21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Visti gli atti di costituzione in giudizio di Federfarma – Federazione Nazionale Unitaria dei Titolari di</w:t>
      </w:r>
      <w:r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Farmacia Italiani, Federfarma Ascoli – Associazione dei Titolari e Proprietari di Farmacia della</w:t>
      </w:r>
      <w:r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Provincia di Ascoli Piceno, Farmacia Tamburrini S.n.c. del Dr. Tamburrini Palmiro &amp; C., del Comune di</w:t>
      </w:r>
      <w:r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Ascoli Piceno, dell’Azienda Sanitaria Unica Regionale delle Marche (A.S.U.R.), dell’Ordine</w:t>
      </w:r>
      <w:r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Interprovinciale Farmacisti Ascoli Piceno e Fermo e della Federazione Ordini Farmacisti Italiani;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Vista la sentenza non definitiva della Sezione Terza del Consiglio di Stato n. 8634 del 2021 con cui il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ricorso è stato rimesso all’esame dell’adunanza plenaria;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Visti tutti gli atti della causa;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Designato relatore nell'udienza pubblica del giorno 16 marzo 2022 il Cons. Hadrian Simonetti, uditi per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le parti gli Avvocati Ubaldo Perfetti, Maurizio Natali, Massimo Luciani, anche in sostituzione di Fabio</w:t>
      </w:r>
      <w:r w:rsidR="008D7C7C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Cintioli, Piermassimo Chirulli, David Astorre, Paolo Leonardi, Massimo Colarizi e Lucia Iacoboni, anche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 sostituzione di Alessandro Lucchetti;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Ritenuto e considerato in fatto e diritto quanto segue.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FATTO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1. La controversia ha ad oggetto una delle originarie quattro farmacie comunali di Ascoli Piceno, la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farmacia n. 1 sita in Via Salaria Inferiore 19.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 delibera del 9 ottobre 2018, il Comune decise di cedere la titolarità di questa (e di un’altra)</w:t>
      </w:r>
    </w:p>
    <w:p w14:paraId="2C63B810" w14:textId="3083819D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farmacia mediante pubblico incanto in applicazione degli articoli 73 e 74 del r.d. n. 827 del 1924.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 xml:space="preserve">Nella gara per il lotto 1, alla quale hanno partecipato tre concorrenti, è risultata </w:t>
      </w:r>
      <w:r w:rsidRPr="00AB5D1B">
        <w:rPr>
          <w:rFonts w:ascii="Arial" w:hAnsi="Arial" w:cs="Arial"/>
          <w:sz w:val="24"/>
          <w:szCs w:val="24"/>
        </w:rPr>
        <w:lastRenderedPageBreak/>
        <w:t>migliore offerente la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società San Marco s.r.l., che ha offerto il rialzo maggiore, per complessivi euro 1.220.000,00,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divenendone aggiudicataria.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Per quanto più rileva in questa sede, il bando faceva espresso richiamo, all’art. 5, alle incompatibilità di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legge (in specie quelle di cui agli artt. 7 e 8 della l. 362 del 1991), riferendole anche (alla lett. g) ai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partecipanti alle società e, nel presentare la propria offerta, la San Marco s.r.l. dichiarava che non vi</w:t>
      </w:r>
    </w:p>
    <w:p w14:paraId="75DAEADC" w14:textId="7E3B11ED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erano cause di incompatibilità ad essa riferibili.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All’aggiudicazione faceva seguito l’autorizzazione al trasferimento della titolarità e all’esercizio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dell’attività di farmacia rilasciata dall’Azienda sanitaria delle Marche, con atto del 4 aprile 2019, nella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cui parte motiva (in particolare nel documento istruttorio) si dava conto che l’amministratore unico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della San Marco s.r.l. non si trova(va) in situazioni di incompatibilità con riguardo alla partecipazione in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società di persone o di capitali titolari di farmacia.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2. Avverso l’autorizzazione e gli atti di gara presupposti hanno proposto ricorso dapprima la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Federazione regionale dei farmacisti privati della regione Marche, la cui impugnazione è stata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dichiarata inammissibile dal Tar Marche, con sentenza n. 105 del 2021, per difetto di legittimazione, 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 seguito, inizialmente mediante due ricorsi straordinari poi trasposti, (con il primo) Federfarma Italia,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la Federazione ordine farmacisti italiani e la farmacia Tamburrini, nonché (con il secondo) la</w:t>
      </w:r>
    </w:p>
    <w:p w14:paraId="3FDA41F5" w14:textId="334053C0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Federazione ordine farmacisti italiani, deducendo in entrambi casi la violazione degli artt. 7 ed 8 della l.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362 del 1991, in particolare denunciando la commistione tra l’attività di dispensazione di farmaci 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l’attività medica. I ricorrenti hanno dedotto che la San Marco s.r.l., avente ad oggetto la prima attività, è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controllata al 100% dalla società Villa San Marco s.r.l., che della prima è socio unico e che, gestendo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case di cura e di assistenza, svolgerebbe attività medica. Ulteriori indici di una sostanziale unità tra le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due società si ricaverebbero dal fatto che condividerebbero la medesima sede legale e che la stessa</w:t>
      </w:r>
    </w:p>
    <w:p w14:paraId="12F61896" w14:textId="5DD45DA6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persona, il dott. Romani, riveste la carica di presidente del cda della Casa di cura e di amministratore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unico della San Marco s.r.l.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Sulla base di questi e di altri elementi, in specie la presenza nel cda della Villa San Marco di un medico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e tra i suoi soci di un secondo medico, i ricorrenti censuravano come, per un verso, fosse mancata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qualunque verifica sulle incompatibilità di legge al momento della gara e, per altro verso, la verifica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posta in essere dall’Azienda sanitaria al momento dell’autorizzazione fosse stata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incompleta, in quanto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condotta solo con riferimento alla San Marco e non anche nei confronti della Casa di cura che ne è il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socio unico.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3. Il Tar Marche, con sentenza 106 del 2021, riuniti i due ricorsi e disattese una serie di eccezioni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processuali, li ha accolti sul rilievo che, in sintesi:</w:t>
      </w:r>
    </w:p>
    <w:p w14:paraId="235EA457" w14:textId="0939E8D2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- le incompatibilità di legge previste per i farmacisti persone fisiche – in particolare il divieto di svolgere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anche attività medica –rilevano anche per i soci della società titolare di farmacia, anche nell’ipotesi in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cui il socio sia una persona giuridica;</w:t>
      </w:r>
    </w:p>
    <w:p w14:paraId="15425913" w14:textId="527DF44A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- sicuramente, le incompatibilità debbano valere per quei soci che concorrono nella gestione della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farmacia, avendo il controllo della società titolare, alla luce dei principi affermati dalla sentenza della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Corte cost. n. 11 del 2020;</w:t>
      </w:r>
    </w:p>
    <w:p w14:paraId="54EE1A09" w14:textId="4FCB0023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- gli indici sopra già ricordati dimostrano che la Casa di cura, in quanto socio unico della San Marco, è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da intendersi come socio gestore ovvero è coinvolta nella gestione della farmacia;</w:t>
      </w:r>
    </w:p>
    <w:p w14:paraId="69EFC955" w14:textId="242C6255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- di conseguenza gli atti impugnati sono viziati non avendo né il Comune né l’Azienda sanitaria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accertato la sussistenza delle cause di incompatibilità.</w:t>
      </w:r>
    </w:p>
    <w:p w14:paraId="79FE8508" w14:textId="175686EB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4. Decidendo sull’ appello della San Marco s.r.l. avverso la sentenza del Tar, la terza sezione, dopo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avere accolto la domanda cautelare con l’ordinanza n. 3771 del 2021, con la sentenza non definitiva n.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8634 del 2021, dopo aver respinto una serie di motivi di carattere processuale, esaminando il merito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della controversia ha ricostruito il quadro normativo desumibile dagli artt. 7 ed 8 della l. 362 del 1991 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prima ancora dall’art. 102 del r.d. n. 1265 del 1934, con contestuale ordinanza ha rimesso l’esame della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causa a questa Adunanza Plenaria.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La Sezione ha sottolineato come tale quadro sia divenuto (più) problematico all’indomani delle ultime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modifiche apportate dalla l. 124 del 2017 (legge sulla concorrenza), il cui art. 1, comma 157, lett. b) ha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 xml:space="preserve">“aperto” la titolarità delle farmacie (private) anche alle </w:t>
      </w:r>
      <w:r w:rsidRPr="00AB5D1B">
        <w:rPr>
          <w:rFonts w:ascii="Arial" w:hAnsi="Arial" w:cs="Arial"/>
          <w:sz w:val="24"/>
          <w:szCs w:val="24"/>
        </w:rPr>
        <w:lastRenderedPageBreak/>
        <w:t>società di capitali, ma senza del tutto coordinare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la riforma con la precedente normativa sul il regime delle incompatibilità, in origine disciplinato con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riferimento al modello del farmacista persona fisica (o al più società di persone).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 qui il dubbio se il tradizionale regime sulle incompatibilità, incentrato sulle nozioni di “gestione della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farmacia” e di “esercizio della professione medica”, si debba o si possa estendere al socio (che sia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persona giuridica) di società di capitali e in quali termini (di compatibilità).</w:t>
      </w:r>
    </w:p>
    <w:p w14:paraId="76EA70DE" w14:textId="6293D2C9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La Sezione remittente ricorda come più in generale la tematica sia stata affrontata dal Consiglio di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Stato in sede consultiva con il parere n. 69 del 2018 e dalla già richiamata sentenza della Corte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costituzionale n. 11 del 2020.</w:t>
      </w:r>
    </w:p>
    <w:p w14:paraId="3A16068B" w14:textId="2B09945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Il parere sopra citato per intero il regime delle incompatibilità pensato per le persone fisiche 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qualunque socio di società di capitali (titolare di farmacia).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La seconda sentenza della Corte ha effettuato invece una distinzione a seconda che il socio sia mero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finanziatore oppure concorra nella gestione della società.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Dando atto di questa divergenza e recuperando taluni concetti fondamentali rilevanti nel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diritto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commerciale (“direzione e coordinamento”; “amministrazione”;” socio unico”), la Sezione ha rimesso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alla Adunanza Plenaria la definizione dei due elementi normativi concernenti la “gestione” della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farmacia e l’”esercizio della professione medica” in relazione ai casi in cui la società di capitali titolare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 farmacia sia controllata da una società di capitali che svolge un’attività (in tesi) incompatibile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(perché esercita la professione medica).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 riferimento al primo elemento la Sezione prospetta tre possibili soluzioni alternative:</w:t>
      </w:r>
    </w:p>
    <w:p w14:paraId="4ED1362E" w14:textId="0CC8E432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1) una valutazione di tale elemento da condursi ogni volta in concreto, per accertare se il controllo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societario ovvero la direzione e coordinamento condizionino davvero l’operato della società controllata;</w:t>
      </w:r>
    </w:p>
    <w:p w14:paraId="4B185F66" w14:textId="7777777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2) un giudizio di incompatibilità derivante per ciò solo dal controllo societario;</w:t>
      </w:r>
    </w:p>
    <w:p w14:paraId="011099FC" w14:textId="7777777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3) un giudizio al contrario di compatibilità, motivato in ragione dell’autonomia dell’organo</w:t>
      </w:r>
    </w:p>
    <w:p w14:paraId="74F0086C" w14:textId="7777777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amministrativo della società controllata.</w:t>
      </w:r>
    </w:p>
    <w:p w14:paraId="7AC9E17D" w14:textId="5B1570A9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5. Le difese delle parti, nei loro scritti, successivi alla rimessione, hanno approfondito le due questioni,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calibrandole sul caso di specie.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La difesa di parte appellante muovendo da un’impostazione di tipo formale-letterale, sostiene in primo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luogo che la Casa di cura non eserciterebbe la professione medica in senso proprio, che non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rientrerebbe nell’oggetto del contratto atipico di spedalità, richiamando anche, quale argomento a</w:t>
      </w:r>
      <w:r w:rsidR="00990696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contrario, il risalente divieto posto dalla legge n. 1815 del 1939 allo svolgimento delle “professioni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protette” in forma di società commerciali.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Quanto al secondo elemento, l’appellante sostiene che la gestione possa essere ricavata per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presunzione dalla “direzione e coordinamento” a sua volta presunta dal “controllo”. Si tratterebbe così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 una inammissibile presunzione derivante da un’altra presunzione.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Le difese delle originarie parti ricorrenti in primo grado, muovendo al contrario da un’interpretazione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teleologica e funzionale della disciplina, ravvisano nel caso di specie gli elementi sia della gestione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(essendo la Casa di cura socio unico della San Marco e coincidendo in parte le persone dei loro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amministratori) che dell’esercizio della professione medica da parte della medesima casa di cura. Per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quest’ultimo aspetto gli originari ricorrenti sottolineano come la casa di cura, attraverso il suo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personale sanitario, svolga attività di prescrizione dei medicinali, il che sarebbe incompatibile potendo</w:t>
      </w:r>
      <w:r w:rsidR="00BF6B5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lo stesso soggetto che prescrive il medicinale indirettamente, attraverso la partecipazione societaria</w:t>
      </w:r>
    </w:p>
    <w:p w14:paraId="743F58EF" w14:textId="3701D79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totalitaria, dispensare i relativi farmaci, violando così una serie di disposizioni di legge, oltre che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deontologiche.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La difesa del Comune di Ascoli Piceno sembra suggerire una soluzione mediana, nel senso di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prescindere da qualunque automatismo escludente e di rimettere la valutazione all’amministrazione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procedente, ammettendo la possibilità che, ove la situazione di incompatibilità sia riscontrata,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l’operatore economico possa avere un termine per rimuoverla.</w:t>
      </w:r>
    </w:p>
    <w:p w14:paraId="684DF3B6" w14:textId="311436AC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6. All’udienza pubblica del 16 marzo 2022 la causa è stata discussa ed è passata in decisione.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DIRITTO</w:t>
      </w:r>
    </w:p>
    <w:p w14:paraId="38B43292" w14:textId="14D79A9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lastRenderedPageBreak/>
        <w:t>1. Le questioni sollevate dalla Terza Sezione sottopongono all’esame dell’Adunanza plenaria l’ampio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tema concernente le modalità di esercizio dell’attività farmaceutica e il regime di titolarità e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 gestione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delle farmacie, all’indomani dell’ultima riforma del 2017, già affrontato di recente da questo Consiglio di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Stato, in occasione del ricordato parere della Commissione Speciale n. 69 del 2018.</w:t>
      </w:r>
    </w:p>
    <w:p w14:paraId="3BF2B889" w14:textId="6ED57111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2. L’attività di vendita al pubblico di farmaci al dettaglio, che la giurisprudenza costituzionale inquadra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nell’ambito dei servizi pubblici di natura economica dati in concessione (Corte cost. n. 150 del 2011,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430 del 2007, 448 e 87 del 2006), costituisce un’attività economica da molto tempo disciplinata e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vigilata, soggetta a programmazione a partire dalla “storica” legge n. 468 del 1913, che modificò il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regime tardo ottocentesco precedentemente nel segno di una sostanziale libertà nell’apertura e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nell’esercizio delle farmacie (cfr. art. 26 della l. n. 5849 del 1888).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La riforma del 1913, trasposta senza sostanziali modifiche nel testo unico delle leggi sanitarie del 1934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(il r.d. n. 1265, in particolare il Capo II del Titolo II, artt. 104 ss.), configurava il servizio farmaceutico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secondo i crismi di una professione intellettuale “protetta”, riservata esclusivamente ad una persona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fisica, il farmacista, che fosse in possesso di specifici requisiti di idoneità e risultasse titolare di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un’autorizzazione amministrativa all’apertura e all’esercizio della farmacia (di cui a lungo, sino al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“chiarimento” offerto dall’art. 33 del d.lgs. n. 80 del 1998, si sarebbe discussa la natura giuridica, se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veramente autorizzatoria o concessoria), strettamente personale, non cumulabile e, almeno in origine,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incedibile ad altri (v. artt. 102 e 112 del r.d. 1265/1934; da osservare come una regola di incompatibilità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dell’esercizio della farmacia con l’esercizio di “altri rami dell’arte salutare” fosse prevista, prima ancora,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sin dalla l. n. 5849 del 1888, all’art. 24).</w:t>
      </w:r>
    </w:p>
    <w:p w14:paraId="7C022233" w14:textId="488D6531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In epoca repubblicana la programmazione, effettuata in questo ambito anche in termini quantitativi e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numerici, ha assunto i contorni di una vera e propria pianificazione, articolata su base comunale,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attraverso la pianta organica delle farmacie (art. 2 della l. n. 475 del 1968): quale strumento in forza del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quale affidare il servizio farmaceutico ai privati laureati in farmacia (art. 9 della l. 475/1968; art. 4 della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l. n. 362 del 1991) ovvero ai Comuni (art. 9 della l. 475/1968), secondo un rapporto numerico tra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esercizi ed utenti ed assegnando ad ogni farmacia una clientela o un bacino di utenza per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così dire</w:t>
      </w:r>
      <w:r w:rsidR="00B96BA3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virtuale (art. 1 della l. 475/1968).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Il nesso tra contingentamento, programmazione e sottoposizione del farmacista ad una serie di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disposizioni imperative, in uno con il richiamo sin da allora all’art. 32 Cost. quale loro fondamento, era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evidenziato in una delle prime pronunce della Corte costituzionale (la n. 29 del 1957) la quale ha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osservato come “L'organizzazione del servizio farmaceutico, se da un lato ha creato al farmacista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concessionario di una farmacia una posizione di privilegio con l'eliminare la concorrenza entro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determinati limiti demografici e territoriali; dall'altro, trattandosi di un servizio di pubblica necessità, ha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imposto allo stesso farmacista l'obbligo di svolgere la sua attività con l'adempimento delle prescrizioni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dalle leggi stabilite per questa particolare professione”.</w:t>
      </w:r>
    </w:p>
    <w:p w14:paraId="305D7A15" w14:textId="18DDC4B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All’indomani dell’istituzione del Servizio sanitario nazionale nel 1978 le farmacie, sia quelle private che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quelle comunali (le seconde ritenute da Cons. St., sez. III. n. 474 del 2017 esercizio diretto di un servizio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pubblico), ne sono divenute parte integrante e costituiscono, lo strumento attraverso il quale è erogata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l’assistenza farmaceutica alla popolazione (v. art. 28 della l. n. 833 del 1978; l’assistenza è oggi inserita</w:t>
      </w:r>
    </w:p>
    <w:p w14:paraId="337C7630" w14:textId="257DB30B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tra i livelli essenziali disciplinati dal d.p.c.m. 12 gennaio 2017), in ragione della loro capillarità e del loro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obbligo di erogare i farmaci agli assistiti ed a chiunque intenda acquistarli e di non interrompere lo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svolgimento del servizio soggetto ad ampi poteri di vigilanza e di controllo dell'amministrazione (Corte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cost., n. 87 del 2006; Cons. St., Ad. plen., n. 1 del 2000 e n. 5 del 2002).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Sperimentata anche in altri ordinamenti europei (ad esempio in Francia e Spagna) e giustificata ora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nella prospettiva di assicurare a ciascuna farmacia una clientela “sufficiente” (come rilevava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criticamente AGCM in una segnalazione del 1998), ora di assicurare (anche, se non piuttosto) ai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 xml:space="preserve">residenti la reperibilità dei farmaci entro un’area non </w:t>
      </w:r>
      <w:r w:rsidRPr="00AB5D1B">
        <w:rPr>
          <w:rFonts w:ascii="Arial" w:hAnsi="Arial" w:cs="Arial"/>
          <w:sz w:val="24"/>
          <w:szCs w:val="24"/>
        </w:rPr>
        <w:lastRenderedPageBreak/>
        <w:t>troppo distante dalla propria abitazione 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comunque anche nelle zone più isolate e svantaggiate o meno redditizie (in questo senso,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sottolineando “l’obiettivo di garantire un rifornimento di medicinali alla popolazione sicuro e di qualità”,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cfr. Corte di giustizia UE, sez. IV, 5 dicembre 2013, in cause C-159/12 a C-161/12 e Grande sez., 1°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giugno 2010, in causa 570/07, al punto 96 ), in funzione del diritto alla salute, la programmazione anche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mediante il contingentamento numerico è stata oggetto di recenti modifiche apportate dall’art. 11 del</w:t>
      </w:r>
    </w:p>
    <w:p w14:paraId="02C31D93" w14:textId="38B3A96C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d.l. n. 1 del 2012, convertito in legge n. 27 del 2012. Con esse il rapporto tra numero degli esercizi 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fattore demografico è stato rimodulato nella direzione di una (parziale “liberalizzazione” e quindi di una)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distribuzione più capillare del servizio, attraverso l’apertura di nuove farmacie private da mettere 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concorso, sicché la programmazione di turni ed orari è stata allentata, riconoscendo all’iniziativa del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singolo farmacista maggiore voce in capitolo.</w:t>
      </w:r>
    </w:p>
    <w:p w14:paraId="38A13A2B" w14:textId="3296FD98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3. Alle limitazioni quantitative, si cui si è appena detto, si sono affiancate tradizionalmente limitazioni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soggettive, nel riservare alla (sola) categoria dei farmacisti la possibilità di esercitare l’attività di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distribuzione e vendita al pubblico dei farmaci.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La disciplina già ricordata del 1968, se da un lato reintrodusse rispetto alla legislazione “giolittiana” la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possibilità a determinate condizioni di trasferire la titolarità della farmacia in deroga alla regola del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pubblico concorso, dall’altro accentuò ulteriormente la struttura personalistica dell’attività di gestione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della farmacia, disponendo che tale gestione dovesse essere diretta e personale da parte del titolare 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costruendo una sorta di simmetria tra status di farmacista, titolarità e gestione dell’esercizio; come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confermato dal regime di incompatibilità previsto dall’art. 13 della l. 475/1968 per cui “Il titolare di una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farmacia ed il direttore responsabile, non possono ricoprire posti di ruolo nell'amministrazione dello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Stato, compresi quelli di assistente e titolare di cattedra universitaria, e di enti locali o comunque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pubblici, nè esercitare la professione di propagandista di prodotti medicinali.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Il dipendente dello Stato o di un ente pubblico, qualora a seguito di pubblico concorso accetti la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farmacia assegnatagli, dovrà dimettersi dal precedente impiego e l'autorizzazione alla farmacia sarà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rilasciata dopo che sia intervenuto il provvedimento di accettazione delle dimissioni”.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 questo schema, incentrato sulla figura del farmacista persona fisica al tempo stesso professionista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intellettuale, imprenditore e concessionario di pubblico servizio, le successive modifiche realizzate nel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1991 dalla l. n. 362 apportarono inizialmente variazioni molto contenute, affiancando alle persone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fisiche le società di persone e le società cooperative a responsabilità limitata ma esigendo che i loro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soci fossero farmacisti iscritti all’albo e avessero conseguito l’idoneità in un concorso a sedi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farmaceutiche. La dissociazione, ammessa per la prima volta come evenienza non transitoria e non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occasionale, tra titolarità e gestione, seppure faceva emergere in superficie l’aspetto imprenditoriale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della vicenda (nel senso che la figura del farmacista sia un “ibrido”, essendo al contempo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professionista intellettuale, concessionario di pubblico servizio e imprenditore soggetto al fallimento, v.</w:t>
      </w:r>
    </w:p>
    <w:p w14:paraId="041A0700" w14:textId="608AE612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Cons. St., sez. IV, n. 6409 del 2004, e, più di recente, Cass. s.u. n. 11292 del 2021), era tuttavia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bilanciata dalla configurazione della società come società di soli farmacisti e della sua attività in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termini di professione. Al punto che - si è rilevato in dottrina - l’aspetto professionale finiva per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assorbire quello imprenditoriale.</w:t>
      </w:r>
    </w:p>
    <w:p w14:paraId="68543A91" w14:textId="37112474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Va inoltre rilevato che il riordino del settore farmaceutico realizzato con la legge del 1991 riguardasse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anche le farmacie comunali (l’art. 10 della legge 362/1991 sostituiva infatti l’art. 9 della l. 475/1968)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per la cui gestione, attraverso il richiamo alla legge n. 142 del 1990, si ammetteva per la prima volta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(anticipando quanto per le farmacie private sarebbe stato consentito invece solamente nel 2017) il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modello della società di capitali (mista), di lì a breve eliminando anche il vincolo della partecipazione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maggioritaria dell’ente locale.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Variazioni ancora maggiori, sul piano sistematico, sono state introdotte più di recente, con la legge 4</w:t>
      </w:r>
    </w:p>
    <w:p w14:paraId="72162876" w14:textId="59631F29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agosto 2017, n. 124, recante la legge annuale per il mercato e la concorrenza (si è trattato invero della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prima e sinora unica legge “annuale” approvata dal Parlamento ai sensi dell’art. 47 della l. n. 99 del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 xml:space="preserve">2009), il cui art. 1, comma 157, ha riscritto larga parte dell’art. 7 della l. </w:t>
      </w:r>
      <w:r w:rsidRPr="00AB5D1B">
        <w:rPr>
          <w:rFonts w:ascii="Arial" w:hAnsi="Arial" w:cs="Arial"/>
          <w:sz w:val="24"/>
          <w:szCs w:val="24"/>
        </w:rPr>
        <w:lastRenderedPageBreak/>
        <w:t>362/1991, in primo luogo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sostituendone il comma 1 che, nella versione attuale, per effetto della modifica, prevede adesso che: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«1. Sono titolari dell'esercizio della farmacia privata le persone fisiche, in conformità alle disposizioni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vigenti, le società di persone, le società di capitali e le società cooperative a responsabilità limitata».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4. L’apertura alle società di capitali, anche per le farmacie private, si è accompagnata inoltre, sempre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nella riforma del 2017, al venir meno ovvero all’abolizione, per tutti i tipi societari, della previsione che in</w:t>
      </w:r>
    </w:p>
    <w:p w14:paraId="5906FB31" w14:textId="3BB5CE9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precedenza imponeva che i soci, delle società che gestiscono farmacie, dovessero essere a loro volta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farmacisti, come anche alla rimozione del limite delle quattro licenze in capo ad una stessa società,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limite sostituito dal divieto, meno pregnante, di controllare una quota superiore al 20 per cento delle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farmacie della medesima regione o provincia autonoma ed il cui rispetto è sottoposto ai poteri di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indagine, istruttoria e diffida dell’AGCM.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Le società titolari dell’esercizio di farmacie private devono avere questa attività come loro oggetto</w:t>
      </w:r>
    </w:p>
    <w:p w14:paraId="510B9ED2" w14:textId="28247F69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sociale esclusivo e, quand’anche i soci possano non essere farmacisti, è pur sempre necessario che la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direzione della farmacia continui invece ad essere affidata ad un farmacista, anche non socio, che ne è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responsabile.</w:t>
      </w:r>
    </w:p>
    <w:p w14:paraId="75B0E67F" w14:textId="7A25AC66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La riforma del 2017 – quale ulteriore e importante dato da sottolineare – ha disciplinato anche il regime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delle incompatibilità, novellando l’art. 7, comma 2, secondo periodo, della l. n. 362/1991 e prevedendo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che «La partecipazione alle società di cui al comma 1 (si intendono le società titolari dell’esercizio di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farmacie private) è incompatibile con qualsiasi altra attività svolta nel settore della produzione 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informazione scientifica del farmaco, nonché con l'esercizio della professione medica. Alle società di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cui al comma 1 si applicano, per quanto compatibili, le disposizioni dell'articolo 8.»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 precedenza, una regola di incompatibilità (solo) parzialmente simile era dettata all’art. 8, comma 1,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della medesima legge, prevedendosi che «1. La partecipazione alle società di cui all'articolo 7, salvo il</w:t>
      </w:r>
    </w:p>
    <w:p w14:paraId="1E879DE9" w14:textId="7777777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caso di cui ai commi 9 e 10 di tale articolo, è incompatibile:</w:t>
      </w:r>
    </w:p>
    <w:p w14:paraId="47F89924" w14:textId="2FCC68DE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a) con qualsiasi altra attività esplicata nel settore della produzione, intermediazione e informazione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scientifica del farmaco.»</w:t>
      </w:r>
    </w:p>
    <w:p w14:paraId="06B0344E" w14:textId="0E251863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La nuova e più ampia previsione, dunque include ora tra le incompatibilità anche l’esercizio della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professione medica e la cui necessità è originata dalla possibilità, introdotta nel 2017, che i soci non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siano più farmacisti, laddove in precedenza (anche dopo il 1991) potevano ritenersi sufficienti – quanto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all’esercizio della professione medica - i tradizionali divieti posti dal r.d. n. 1256 del 1934 (in specie agli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artt. 102 e 112) dettati per i farmacisti persone fisiche titolari ovvero esercenti (da soli o in società di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persone) di farmacia. Sono perciò esistenti a ben vedere, in due distinte e separate regole di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incompatibilità. La prima, declinata in termini all’apparenza assoluti, definisce la partecipazione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(societaria) alle società titolari di farmacie private incompatibile con qualsiasi altra attività svolta nel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settore della produzione e informazione scientifica del farmaco, nonché con l'esercizio della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professione medica; la seconda, declinata in termini in tesi meno assoluti, valorizzando l’inciso “per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quanto compatibili”, fa rinvio alle disposizioni del successivo art. 8 che, per quanto più rileva in questa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sede, definiscono quella medesima partecipazione (societaria) incompatibile, tra le altre cose, “con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qualsiasi rapporto di lavoro pubblico e privato”.</w:t>
      </w:r>
    </w:p>
    <w:p w14:paraId="1A5BAFEA" w14:textId="7C6FF60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5. La distinzione tra queste due regole di incompatibilità – si ribadisce, preesistenti alla riforma del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2017, in quanto parti integranti della disciplina di settore, e che la riforma del 2017 ha mutuato ed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“aggiornato”, riferendole ora ad ogni ipotesi di gestione in forma societaria – può forse spiegare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l’apparente distonia tra due pronunce della Corte costituzionale che hanno esaminato questo specifico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argomento, che le parti del presente giudizio richiamano, naturalmente da prospettive e con finalità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differenti, nei loro scritti e che ricevono menzione anche nelle sentenze di primo grado e di appello.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Per un verso, la sentenza, interpretativa di rigetto, n. 11 del 2020, della seconda regola ha dato una</w:t>
      </w:r>
    </w:p>
    <w:p w14:paraId="678F089F" w14:textId="773913E6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lettura evolutiva, in un caso nel quale l’incompatibilità era prospettata tra la partecipazione sociale tout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 xml:space="preserve">court (ad una società di capitali titolare di farmacia privata) e la titolarità in capo </w:t>
      </w:r>
      <w:r w:rsidRPr="00AB5D1B">
        <w:rPr>
          <w:rFonts w:ascii="Arial" w:hAnsi="Arial" w:cs="Arial"/>
          <w:sz w:val="24"/>
          <w:szCs w:val="24"/>
        </w:rPr>
        <w:lastRenderedPageBreak/>
        <w:t>al socio di una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docenza universitaria, ed ha ritenuto rilevante una distinzione finendo per a seconda che la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partecipazione sia in funzione del solo investimento del proprio risparmio (come nel caso all’origine del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giudizio a quo) o comporti invece anche il concorso (attivo) nella gestione della società.</w:t>
      </w:r>
    </w:p>
    <w:p w14:paraId="6802C668" w14:textId="7F3AC774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Per altro verso, la sentenza, interpretativa di accoglimento di tipo additivo, n. 275 del 2003 (della quale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non è fatta menzione nella n. 11 del 2020), che si era pronunciata in un caso riguardante una farmacia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(non privata ma) comunale affidata ad una società mista il cui socio di maggioranza era una società di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capitali già operante nel settore della distribuzione del farmaco, ed ha dichiarato allora l’illegittimità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costituzionale dell’art. 8 della l. n. 362 del 1991 – nella versione vigente ratione temporis, già prima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ricordata - nella parte in cui non prevedeva che la partecipazione a società di gestione di farmacie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comunali fosse incompatibile con qualsiasi altra attività nel settore della produzione, distribuzione,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intermediazione e informazione scientifica del farmaco.</w:t>
      </w:r>
    </w:p>
    <w:p w14:paraId="798A2D65" w14:textId="7B04B001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In questa seconda sentenza il ragionamento della Corte fece leva in particolare sul carattere “di divieto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generale” dell’art. 102 del r.d. 1265/1934, ribadito negli artt. 144, 170, 171 e 372, nonché nell’art. 13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della l. 475/1968, nel loro insieme (tutti questi divieti e prescrizioni) riassunti e compendiati in quello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disposto dall’ art. 8 della legge 362/1991 che, volto ad evitare eventuali conflitti di interesse che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possano ripercuotersi negativamente sullo svolgimento del servizio farmaceutico, irragionevolmente si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riferiva testualmente alle sole farmacie private e non anche a quelle comunali (sul tema v., anche, Cons.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St. sez. V, n. 7336 del 2010).</w:t>
      </w:r>
    </w:p>
    <w:p w14:paraId="1F4A4248" w14:textId="3DC2C9A4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Se la sentenza costituzionale del 2020 è fortemente invocata dalla difesa di parte appellante 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sostegno delle proprie tesi ed è valorizzata anche dalla Sezione remittente come una possibile chiave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interpretativa dei dubbi prospettati con particolare riferimento al tema della “gestione della farmacia”,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quella del 2003 è richiamata soprattutto dalle difese delle parti appellate, in funzione della dedotta 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riaffermata incompatibilità, e trovava già spazio anche nel parere della Commissione speciale di questo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Consiglio del 2018.</w:t>
      </w:r>
    </w:p>
    <w:p w14:paraId="118C169C" w14:textId="7DFB8DF4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6. Nella vicenda concretamente all’esame ora dell’Adunanza Plenaria, la società di capitali, che come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richiamato nella parte in fatto si è aggiudicata la procedura ad evidenza pubblica per l’alienazione di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una farmacia comunale e che ha avuto il rilascio dell’autorizzazione all’esercizio dell’attività, è una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società unipersonale, controllata, quindi al 100%, da un’altra società sempre di capitali che a sua volta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gestisce una casa di cura privata. E’ sorta dunque la questione se ricorra la situazione di incompatibilità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 cui all’art. 7, comma 2, secondo periodo, della l. 362/1991, sussistendo i due elementi, da un lato,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della partecipazione a (e l’essere socio di) una società di capitali titolare dell’esercizio della farmacia</w:t>
      </w:r>
      <w:r w:rsidR="0021586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privata e, dall’altro, dell’esercizio da parte di quel medesimo socio (unico) della professione medica.</w:t>
      </w:r>
    </w:p>
    <w:p w14:paraId="1B85C4B9" w14:textId="460DBD8D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Il secondo dato ancora più peculiare, sempre nella vicenda in esame, è costituito dal fatto che il socio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 questione, che partecipa al capitale della società titolare di farmacia, non è una persona fisica ma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una persona giuridica, una società a responsabilità limitata, il che pone l’ulteriore questione se - ai fini 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per gli effetti di cui all’art. 7, comma 2, più volte citato – un soggetto di questo tipo, avente personalità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giuridica, possa considerarsi esercitare la professione medica.</w:t>
      </w:r>
    </w:p>
    <w:p w14:paraId="590D3870" w14:textId="012E9379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7. Approfondendo l’analisi a partire dall’elemento dell’esercizio della professione medica (e quindi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invertendo l’ordine tracciato dalla sezione remittente), secondo la tesi di parte appellante una persona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giuridica non potrebbe (dirsi) esercitare simile professione, non solo sul piano naturalistico ma anche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su quello normativo, il che troverebbe conferma nelle disposizioni della legge n. 1815 del 1939, che 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lungo hanno vietato lo svolgimento delle professioni protette (tale essendo la professione medica)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nella forma della società commerciale. Né, sostiene ancora la difesa di parte appellante, potrebbero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rilevare le prestazioni mediche erogate dalla casa di cura, dal momento che tali prestazioni si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 xml:space="preserve">inquadrano nel (e sono parte del) contratto atipico di spedalità che avrebbe un oggetto assai </w:t>
      </w:r>
      <w:r w:rsidRPr="00AB5D1B">
        <w:rPr>
          <w:rFonts w:ascii="Arial" w:hAnsi="Arial" w:cs="Arial"/>
          <w:sz w:val="24"/>
          <w:szCs w:val="24"/>
        </w:rPr>
        <w:lastRenderedPageBreak/>
        <w:t>più ampio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ed articolato, ricomprendendo le attività anche infermieristiche, di somministrazione vitto ed alloggio.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 due argomenti, quello per così dire naturalistico e quello normativo, approfonditi distintamente dalle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parti appellate nelle loro difese, si rivelano non persuasivi e, utilizzati insieme, finiscono per indebolirsi 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vicenda, piuttosto che per rafforzarsi.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Il primo di essi parrebbe riprendere l’idea tardo ottocentesca della persona giuridica come una finzione,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 una persona che non esiste davvero nella realtà ma è soltanto immaginaria, e di cui, a quei tempi, si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negava ad esempio che fosse “capace” di commettere fatti illeciti. Da allora, come noto, molte sono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state le teorie elaborate sulla soggettività delle persone giuridiche (teorie organicistiche,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riduzionistiche, etc.), fino ad evidenziarne la dimensione e la sostanza normativa, il suo essere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essenzialmente un espediente linguistico, e più non si dubita circa l’applicabilità agli enti, secondo un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approccio realistico e tenendo presente lo scopo perseguito dal legislatore, di (una serie di) norme che</w:t>
      </w:r>
    </w:p>
    <w:p w14:paraId="23425CC1" w14:textId="402D17CE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hanno testualmente come destinatari i soli individui. Solo in tal modo, osserva la dottrina civilistica, è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possibile prevenire gli abusi di chi cerchi di eludere divieti personali operando dietro lo schermo di una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persona giuridica.</w:t>
      </w:r>
    </w:p>
    <w:p w14:paraId="53F87B48" w14:textId="491DADD6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Il secondo argomento è contraddetto sia dall’abolizione, in anni più recenti, del divieto un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tempo posto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dalla legge del 1939, che dallo stesso carattere composito del contratto atipico di spedalità privata il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quale, nella sua complessità (cfr. Cass. s.u. n. 9556 del 2002, sez. III, n. 13953 del 2007 e da ultimo n.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28987 del 2019), ricomprende pur sempre, in posizione preminente – si direbbe, come il più contiene il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meno - l’effettuazione di cure mediche da parte della struttura sanitaria, non di rado anche in regime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ambulatoriale.</w:t>
      </w:r>
    </w:p>
    <w:p w14:paraId="4F7667AF" w14:textId="44321B49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Il punto cruciale attiene al rapporto tra la clinica privata e i medici che in essa (e per essa) svolgono la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loro attività. Per quanto indubbiamente peculiare, in ragione della autonomia e libertà di cura del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medico anche alla luce delle regole deontologiche di tale professione, tale rapporto vede pur sempre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rispondere la struttura a titolo contrattuale per il comportamento dei medici della cui collaborazione si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avvale per l’adempimento della propria obbligazione, ancorché possano non essere suoi dipendenti,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="00397C08" w:rsidRPr="00AB5D1B">
        <w:rPr>
          <w:rFonts w:ascii="Arial" w:hAnsi="Arial" w:cs="Arial"/>
          <w:sz w:val="24"/>
          <w:szCs w:val="24"/>
        </w:rPr>
        <w:t>comunque,</w:t>
      </w:r>
      <w:r w:rsidRPr="00AB5D1B">
        <w:rPr>
          <w:rFonts w:ascii="Arial" w:hAnsi="Arial" w:cs="Arial"/>
          <w:sz w:val="24"/>
          <w:szCs w:val="24"/>
        </w:rPr>
        <w:t xml:space="preserve"> sussistendo un collegamento tra la prestazione da costoro effettuata e l’organizzazione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aziendale della casa di cura, il che giustifica l’applicazione della regola posta dall’art. 1228 c.c. (come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ribadito da ultimo dall’art. 7 della l. n. 24 del 2017).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L’insieme di queste considerazioni debbono quindi condurre a ritenere che anche una persona giuridica,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 particolare una clinica privata, possa considerarsi esercitare, nei confronti dei propri assistiti, la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professione medica ai fini della previsione di cui all’art. 7, comma 2, secondo periodo, della l. 362/1991.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Va precisato ancora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come non si tratta di dare corso ad interpretazioni estensive o analogiche di cause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o regole escludenti tassative, quanto, piuttosto, di privilegiare un’interpretazione funzionale 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sistematica, coerente con la ratio ispiratrice della veduta regola di incompatibilità che mira ad evitare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commistioni di interessi “tra medici che prescrivono medicine e farmacisti interessati alla vendita, in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un'ottica di tutela del diritto alla salute di rango costituzionale” (così Cass. sez. III, n. 4657 del 2006, che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richiama Cons. St., sez. IV, n. 6409 del 2004)</w:t>
      </w:r>
    </w:p>
    <w:p w14:paraId="19591C1D" w14:textId="3E864EBF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La ratio, quella originaria, riconosciuta anche da Corte cost. n. 275/2003 – è quella di “evitare eventuali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conflitti di interesse, che possano ripercuotersi negativamente sullo svolgimento del servizio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farmaceutico e, quindi, sul diritto alla salute” e,- come si è visto, ha sempre caratterizzato la disciplina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 materia, come una delle sue costanti o invarianti, attraversando le diverse “stagioni” della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regolazione pubblica delle farmacie. Ciò è dimostrato anche dalle disposizioni penali che ancora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puniscono il cd. reato di comparaggio, ossia l’accordo tra medici e farmacisti volti ad agevolare la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diffusione di specialità medicinali o di altri prodotti ad uso farmaceutico (artt. 170 ss del r.d.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1265/1934), come anche dalle previsioni del codice deontologico medico.</w:t>
      </w:r>
      <w:r w:rsidR="00397C08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Oltre a questa prima ragione, più tradizionale ma sempre attuale, si possono rinvenire ulteriori ragioni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ispiratrici, che giustificano e rafforzano il permanere, nella nuova dimensione economico-finanziaria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delle farmacie, del divieto di commistione tra attività farmaceutica ed esercizio della professione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 xml:space="preserve">medica, legate, per un verso, alla tutela </w:t>
      </w:r>
      <w:r w:rsidRPr="00AB5D1B">
        <w:rPr>
          <w:rFonts w:ascii="Arial" w:hAnsi="Arial" w:cs="Arial"/>
          <w:sz w:val="24"/>
          <w:szCs w:val="24"/>
        </w:rPr>
        <w:lastRenderedPageBreak/>
        <w:t>della concorrenza e, per altro verso, al contenimento del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consumo farmaceutico e della spesa sanitaria.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Sul primo versante, il consentire ad una casa di cura, che offre prestazioni mediche composite e nel cui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ambito si prescrivono medicinali, di partecipare ad una società che ha la titolarità di una farmacia e che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come tale dispensa e rivende medicinali previa prescrizione medica, finirebbe per rendere possibile una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integrazione verticale di beni ed attività con una potenziale confusione di ruoli tra domanda ed offerta,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passibile di determinare privilegi ed abusi di posizione, oltre che conflitti di interesse.</w:t>
      </w:r>
    </w:p>
    <w:p w14:paraId="2B9F61F2" w14:textId="062EF18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Sul secondo versante, il rischio è che la commistione tra le due attività in capo al medesimo centro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 xml:space="preserve">decisionale – eludendo oltre tutto il vincolo dell’oggetto sociale che si vorrebbe esclusivo </w:t>
      </w:r>
      <w:r w:rsidR="00F475CD">
        <w:rPr>
          <w:rFonts w:ascii="Arial" w:hAnsi="Arial" w:cs="Arial"/>
          <w:sz w:val="24"/>
          <w:szCs w:val="24"/>
        </w:rPr>
        <w:t>–</w:t>
      </w:r>
      <w:r w:rsidRPr="00AB5D1B">
        <w:rPr>
          <w:rFonts w:ascii="Arial" w:hAnsi="Arial" w:cs="Arial"/>
          <w:sz w:val="24"/>
          <w:szCs w:val="24"/>
        </w:rPr>
        <w:t xml:space="preserve"> possa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determinare un esubero nel consumo farmaceutico, con evidenti riflessi anche sulla spesa pubblica (v.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su tale aspetto, anche Corte Giust., Grande sez., 19 maggio 2009, in causa 531/06 al punto 57).</w:t>
      </w:r>
    </w:p>
    <w:p w14:paraId="30AB2D18" w14:textId="23B89BAC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8. Una volta rinvenuto nella fattispecie in esame l’elemento dell’esercizio della professione medica, ne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consegue che sussiste l’incompatibilità di cui all’art. 7, comma 2, secondo periodo, nel senso che la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casa di cura non può avere partecipazioni in una società titolare dell’esercizio della farmacia. Non può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avere – giova precisare – alcuna partecipazione, ovvero non può esserne socio in nessun modo, senza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che occorra distinguere in ragione della natura e della incidenza della singola partecipazione, essendo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la disposizione di legge sufficientemente chiara nel legare questa incompatibilità alla partecipazione in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quanto tale, nella misura in cui ad essa si correla comunque la prospettiva di ricavarne degli utili.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Diversa può essere la conclusione, sulla scorta di Corte cost. n. 11 del 2020, al cospetto di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incompatibilità differenti, segnatamente quella di essere il socio titolare di rapporti di lavoro pubblico o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privato, rispetto a cui si può valorizzare la formula “per quanto compatibili” impiegata all’art. 7, comma</w:t>
      </w:r>
    </w:p>
    <w:p w14:paraId="0B8454AB" w14:textId="2CD250E4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2, terzo periodo, senza della quale un’interpretazione rigorosamente letterale finirebbe per consentire la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partecipazione solo (o quasi) a studenti, disoccupati o pensionati.</w:t>
      </w:r>
    </w:p>
    <w:p w14:paraId="28F56C0F" w14:textId="39131ACF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Nella soluzione del caso di specie, invece, non sarebbe a rigore necessario stabilire a quali condizioni la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società controllante possa dirsi coinvolta, per il tramite della controllata, nella “gestione della farmacia”.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Tanto più che è evidente come il caso in esame coincida con il massimo del controllo societario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ipotizzabile, avendo la casa di cura il controllo totalitario (ovvero il 100% del capitale) della società</w:t>
      </w:r>
    </w:p>
    <w:p w14:paraId="07D6725C" w14:textId="77A23466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titolare della farmacia, essendo la prima unico socio della seconda. Si è quindi al cospetto di un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fenomeno di riduzione della compagine sociale ad un solo soggetto “sovrano” che ne determina o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comunque ne condiziona, attraverso l’organo amministrativo che egli (solo) nomina (e revoca), tutte le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principali scelte. Un fenomeno così forte da rendere in questo caso non necessario il richiamo alla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categoria dei gruppi di società e all’attività di direzione e coordinamento, concetti non del tutto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coincidenti ma nella pratica (e anche nella previsione di legge, cfr. art. 2497 sexies c.c.) ricavabili 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partire dalla nozione di controllo, interno od esterno, di cui all’art. 2359 c.c.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Il carattere totalitario del controllo ravvisabile nel caso di specie fa passare in secondo piano anche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ulteriori elementi, comunque rilevanti, quali l’identità soggettiva tra il legale rappresentante dell’una e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dell’altra società, e la presenza, tra i soci della casa di cura e anche all’interno del suo consiglio di</w:t>
      </w:r>
    </w:p>
    <w:p w14:paraId="48EDDE48" w14:textId="7777777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amministrazione, di medici (almeno) teoricamente in grado di esercitare la professione.</w:t>
      </w:r>
    </w:p>
    <w:p w14:paraId="53F6BA51" w14:textId="0B84B981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Differentemente, in assenza di una società unipersonale e quindi di una partecipazione totalitaria, (ma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sempre ragionando in relazione ad un diverso tipo di incompatibilità) dovrebbe assumere rilevanza una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partecipazione che comunque permetta di concorrere nella gestione della farmacia, nel senso di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influenzarne le scelte aziendali. Non rileverebbe quindi qualunque partecipazione sociale ma quella che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possa dare al socio il controllo della società, nei modi gradatamente indicati dal citato art. 2359 e in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presenza dei quali, come si è già osservato, opera la presunzione di direzione e coordinamento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(ricavabile anche aliunde, in specie dall’essere la società tenuta al consolidamento del proprio bilancio).</w:t>
      </w:r>
    </w:p>
    <w:p w14:paraId="44F24045" w14:textId="1E690FDD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lastRenderedPageBreak/>
        <w:t>Soccorrono evidentemente le regole e gli istituti propri del diritto societario, nell’elaborazione offertane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="00F475CD" w:rsidRPr="00AB5D1B">
        <w:rPr>
          <w:rFonts w:ascii="Arial" w:hAnsi="Arial" w:cs="Arial"/>
          <w:sz w:val="24"/>
          <w:szCs w:val="24"/>
        </w:rPr>
        <w:t>in primo luogo,</w:t>
      </w:r>
      <w:r w:rsidRPr="00AB5D1B">
        <w:rPr>
          <w:rFonts w:ascii="Arial" w:hAnsi="Arial" w:cs="Arial"/>
          <w:sz w:val="24"/>
          <w:szCs w:val="24"/>
        </w:rPr>
        <w:t xml:space="preserve"> dalla giurisprudenza civile. Non è possibile offrire in questa sede soluzioni all’insegna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dell’automatismo, apparendo imprescindibile la valutazione del singolo caso rimessa al prudente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apprezzamento dell’amministrazione cui non a caso va comunicato, a norma dell’art. 8, comma 2, della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l. 362/1991, lo statuto della società titolare della farmacia e “ogni successiva variazione, ivi incluse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quelle relative alla compagine sociale”.</w:t>
      </w:r>
    </w:p>
    <w:p w14:paraId="3CFCA4D0" w14:textId="5FFC6094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9. Le considerazioni sin qui svolte, in particolare i motivati richiami alla giurisprudenza eurounitaria e 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quella costituzionale, inducono l’Adunanza a non accogliere le richieste incrociate di rimessione alla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Corte di giustizia e alla Corte costituzionale provenienti dalle difese di talune delle parti del giudizio, a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sostegno delle loro tesi contrapposte.</w:t>
      </w:r>
    </w:p>
    <w:p w14:paraId="47D5843E" w14:textId="7ED43E97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10. Sulla base di tutto quanto sinora considerato, l’Adunanza Plenaria formula i seguenti principi di</w:t>
      </w:r>
      <w:r w:rsidR="00F475CD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diritto sulle questioni ad essa deferite ai sensi dell’art. 99, comma 1, c.p.a.:</w:t>
      </w:r>
    </w:p>
    <w:p w14:paraId="79E8064C" w14:textId="0D6428C9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(i) la nozione di “esercizio della professione medica”, ai sensi e per gli effetti di cui all’art. 7, comma 2,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secondo periodo, della l. 362/1991, deve ricevere un’interpretazione funzionale ad assicurare il fine di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prevenire qualunque potenziale conflitto di interessi derivante dalla commistione tra questa attività e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quella di dispensazione dei farmaci, in primo luogo a tutela della salute; in tal senso deve ritenersi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applicabile la situazione di incompatibilità in questione anche ad una casa di cura, società di capitali e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quindi persona giuridica, che abbia una partecipazione in una società, sempre di capitali, titolare di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farmacia;</w:t>
      </w:r>
    </w:p>
    <w:p w14:paraId="16B5C480" w14:textId="5C0900D0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(ii) una società concorre nella “gestione della farmacia”, per il tramite della società titolare cui partecipa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come socio, qualora, per le caratteristiche quantitative e qualitative di detta partecipazione sociale,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siano riscontrabili i presupposti di un controllo societario ai sensi dell’art. 2359 c.c., sul quale poter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fondare la presunzione di direzione e coordinamento ai sensi dell’art. 2497 c.c.</w:t>
      </w:r>
    </w:p>
    <w:p w14:paraId="6056608B" w14:textId="11CC70CA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11. Da quanto sinora considerato consegue che, nel caso di specie, è infondato il terzo motivo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dell’appello della San Marco s.r.l. il che comporta, richiamata la sentenza parziale della sezione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remittente con la quale sono stati già respinti i motivi primo, secondo e quarto, l’integrale reiezione del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ricorso in appello e la conferma della sentenza di primo grado di annullamento degli atti impugnati.</w:t>
      </w:r>
    </w:p>
    <w:p w14:paraId="7D1413B7" w14:textId="4A996561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12. L’annullamento, esteso anche agli atti di aggiudicazione e di approvazione dell’asta pubblica per la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cessione della titolarità (ulteriore tratto di specialità della vicenda che rende, almeno in questo caso,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impossibile consentire, come chiede la difesa del Comune, che la situazione di incompatibilità sia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rimossa), comporta quale naturale effetto ripristinatorio il venir meno retroattivamente dell’alienazione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intercorsa tra la parte appellante ed il Comune, con tutte le conseguenze civilistiche che ne discendono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(in particolare la restituzione del bene e la ripetizione di quanto pagato, secondo le regole dell’indebito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oggettivo), rammentando che eventuali controversie sul punto sono devolute alla giurisdizione del</w:t>
      </w:r>
    </w:p>
    <w:p w14:paraId="1E6B7966" w14:textId="424371B9" w:rsidR="00AB5D1B" w:rsidRPr="00AB5D1B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giudice ordinario. In aggiunta a tale effetto, il Comune valuterà se e come riesercitare il proprio potere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di disporre della farmacia in questione, se in ragione del tempo trascorso ciò possa avvenire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nell’ambito del medesimo procedimento di gara, qualora ve ne fossero ancora le condizioni.</w:t>
      </w:r>
    </w:p>
    <w:p w14:paraId="7CF601FF" w14:textId="048366CF" w:rsidR="00AB5D1B" w:rsidRPr="007F4D67" w:rsidRDefault="00AB5D1B" w:rsidP="00AB5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1B">
        <w:rPr>
          <w:rFonts w:ascii="Arial" w:hAnsi="Arial" w:cs="Arial"/>
          <w:sz w:val="24"/>
          <w:szCs w:val="24"/>
        </w:rPr>
        <w:t>13. Vi sono giustificati motivi, legati alla novità della questione e alla sua complessità, per compensare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tra tutte le parti le spese anche dell’appello.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P.Q.M.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Il Consiglio di Stato in sede giurisdizionale (Adunanza Plenaria), definitivamente pronunciando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sull'appello, afferma i principi di diritto di cui in motivazione e, decidendo nel merito della causa,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respinge il terzo motivo dell’appello e, per l’effetto, richiamata la sentenza non definitiva della terza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sezione del Consiglio di Stato n. 8634 del 2021 con cui sono già stati respinti i restanti motivi, respinge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nel suo complesso l’appello e conferma la sentenza di primo grado.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Spese del secondo grado compensate.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>Ordina che la presente sentenza sia eseguita dall'autorità amministrativa.</w:t>
      </w:r>
      <w:r w:rsidR="007F4D67">
        <w:rPr>
          <w:rFonts w:ascii="Arial" w:hAnsi="Arial" w:cs="Arial"/>
          <w:sz w:val="24"/>
          <w:szCs w:val="24"/>
        </w:rPr>
        <w:t xml:space="preserve"> </w:t>
      </w:r>
      <w:r w:rsidRPr="00AB5D1B">
        <w:rPr>
          <w:rFonts w:ascii="Arial" w:hAnsi="Arial" w:cs="Arial"/>
          <w:sz w:val="24"/>
          <w:szCs w:val="24"/>
        </w:rPr>
        <w:t xml:space="preserve">Così deciso in Roma nella camera di consiglio del giorno 16 marzo 2022 </w:t>
      </w:r>
    </w:p>
    <w:p w14:paraId="63C17780" w14:textId="143107F4" w:rsidR="006E54FE" w:rsidRPr="00AB5D1B" w:rsidRDefault="006E54FE" w:rsidP="00AB5D1B">
      <w:pPr>
        <w:jc w:val="both"/>
        <w:rPr>
          <w:rFonts w:ascii="Arial" w:hAnsi="Arial" w:cs="Arial"/>
        </w:rPr>
      </w:pPr>
    </w:p>
    <w:sectPr w:rsidR="006E54FE" w:rsidRPr="00AB5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9"/>
    <w:rsid w:val="00122D39"/>
    <w:rsid w:val="00215868"/>
    <w:rsid w:val="00397C08"/>
    <w:rsid w:val="006813E9"/>
    <w:rsid w:val="006E54FE"/>
    <w:rsid w:val="007F4D67"/>
    <w:rsid w:val="0080398B"/>
    <w:rsid w:val="008D7C7C"/>
    <w:rsid w:val="00990696"/>
    <w:rsid w:val="009E4DB7"/>
    <w:rsid w:val="00AB5D1B"/>
    <w:rsid w:val="00B96BA3"/>
    <w:rsid w:val="00BF6B57"/>
    <w:rsid w:val="00C7657F"/>
    <w:rsid w:val="00F475CD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03D2"/>
  <w15:chartTrackingRefBased/>
  <w15:docId w15:val="{DFC8D5FA-0B8A-4CDB-9A95-B84688C9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6730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12</cp:revision>
  <dcterms:created xsi:type="dcterms:W3CDTF">2022-05-03T07:48:00Z</dcterms:created>
  <dcterms:modified xsi:type="dcterms:W3CDTF">2022-05-03T09:36:00Z</dcterms:modified>
</cp:coreProperties>
</file>