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B09E0" w14:textId="50942255" w:rsidR="00EE0A05" w:rsidRDefault="00904FAF" w:rsidP="00365E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 w:rsidRPr="00904FAF">
        <w:rPr>
          <w:rFonts w:ascii="Arial" w:hAnsi="Arial" w:cs="Arial"/>
          <w:b/>
          <w:bCs/>
          <w:color w:val="000000"/>
          <w:lang w:eastAsia="en-US"/>
        </w:rPr>
        <w:t>C</w:t>
      </w:r>
      <w:r w:rsidR="00AD4F4B" w:rsidRPr="00904FAF">
        <w:rPr>
          <w:rFonts w:ascii="Arial" w:hAnsi="Arial" w:cs="Arial"/>
          <w:b/>
          <w:bCs/>
          <w:color w:val="000000"/>
          <w:lang w:eastAsia="en-US"/>
        </w:rPr>
        <w:t xml:space="preserve">orte di Cassazione </w:t>
      </w:r>
      <w:r w:rsidR="00307909">
        <w:rPr>
          <w:rFonts w:ascii="Arial" w:hAnsi="Arial" w:cs="Arial"/>
          <w:b/>
          <w:bCs/>
          <w:color w:val="000000"/>
          <w:lang w:eastAsia="en-US"/>
        </w:rPr>
        <w:t>S</w:t>
      </w:r>
      <w:r w:rsidR="00AD4F4B" w:rsidRPr="00904FAF">
        <w:rPr>
          <w:rFonts w:ascii="Arial" w:hAnsi="Arial" w:cs="Arial"/>
          <w:b/>
          <w:bCs/>
          <w:color w:val="000000"/>
          <w:lang w:eastAsia="en-US"/>
        </w:rPr>
        <w:t xml:space="preserve">ent. n. </w:t>
      </w:r>
      <w:r w:rsidRPr="00904FAF">
        <w:rPr>
          <w:rFonts w:ascii="Arial" w:hAnsi="Arial" w:cs="Arial"/>
          <w:b/>
          <w:bCs/>
          <w:color w:val="000000"/>
          <w:lang w:eastAsia="en-US"/>
        </w:rPr>
        <w:t>37004</w:t>
      </w:r>
      <w:r w:rsidR="00AD4F4B" w:rsidRPr="00904FAF">
        <w:rPr>
          <w:rFonts w:ascii="Arial" w:hAnsi="Arial" w:cs="Arial"/>
          <w:b/>
          <w:bCs/>
          <w:color w:val="000000"/>
          <w:lang w:eastAsia="en-US"/>
        </w:rPr>
        <w:t xml:space="preserve"> </w:t>
      </w:r>
      <w:r w:rsidRPr="00904FAF">
        <w:rPr>
          <w:rFonts w:ascii="Arial" w:hAnsi="Arial" w:cs="Arial"/>
          <w:b/>
          <w:bCs/>
          <w:color w:val="000000"/>
          <w:lang w:eastAsia="en-US"/>
        </w:rPr>
        <w:t>d</w:t>
      </w:r>
      <w:r w:rsidR="00AD4F4B" w:rsidRPr="00904FAF">
        <w:rPr>
          <w:rFonts w:ascii="Arial" w:hAnsi="Arial" w:cs="Arial"/>
          <w:b/>
          <w:bCs/>
          <w:color w:val="000000"/>
          <w:lang w:eastAsia="en-US"/>
        </w:rPr>
        <w:t xml:space="preserve">el 16/12/2022 </w:t>
      </w:r>
      <w:r w:rsidRPr="00904FAF">
        <w:rPr>
          <w:rFonts w:ascii="Arial" w:hAnsi="Arial" w:cs="Arial"/>
          <w:b/>
          <w:bCs/>
          <w:color w:val="000000"/>
          <w:lang w:eastAsia="en-US"/>
        </w:rPr>
        <w:t>–</w:t>
      </w:r>
      <w:r w:rsidR="00AD4F4B" w:rsidRPr="00904FAF">
        <w:rPr>
          <w:rFonts w:ascii="Arial" w:hAnsi="Arial" w:cs="Arial"/>
          <w:b/>
          <w:bCs/>
          <w:color w:val="000000"/>
          <w:lang w:eastAsia="en-US"/>
        </w:rPr>
        <w:t xml:space="preserve"> </w:t>
      </w:r>
      <w:r w:rsidRPr="00904FAF">
        <w:rPr>
          <w:rFonts w:ascii="Arial" w:hAnsi="Arial" w:cs="Arial"/>
          <w:b/>
          <w:bCs/>
          <w:color w:val="000000"/>
          <w:lang w:eastAsia="en-US"/>
        </w:rPr>
        <w:t>Medici convenzionati: retribuzione di posizione -</w:t>
      </w:r>
      <w:r w:rsidRPr="00904FAF">
        <w:rPr>
          <w:rFonts w:ascii="Arial" w:hAnsi="Arial" w:cs="Arial"/>
          <w:color w:val="000000"/>
          <w:lang w:eastAsia="en-US"/>
        </w:rPr>
        <w:t xml:space="preserve"> </w:t>
      </w:r>
      <w:r w:rsidR="00365E24" w:rsidRPr="00365E24">
        <w:rPr>
          <w:rFonts w:ascii="Arial" w:hAnsi="Arial" w:cs="Arial"/>
          <w:color w:val="000000"/>
          <w:lang w:eastAsia="en-US"/>
        </w:rPr>
        <w:t>Con ricorso depositato il 14 dicembre 2009 R.L. ha convenuto in giudizio, davanti al</w:t>
      </w:r>
      <w:r w:rsidR="007E5C26">
        <w:rPr>
          <w:rFonts w:ascii="Arial" w:hAnsi="Arial" w:cs="Arial"/>
          <w:color w:val="000000"/>
          <w:lang w:eastAsia="en-US"/>
        </w:rPr>
        <w:t xml:space="preserve"> </w:t>
      </w:r>
      <w:r w:rsidR="00365E24" w:rsidRPr="00365E24">
        <w:rPr>
          <w:rFonts w:ascii="Arial" w:hAnsi="Arial" w:cs="Arial"/>
          <w:color w:val="000000"/>
          <w:lang w:eastAsia="en-US"/>
        </w:rPr>
        <w:t>Tribunale di Teramo, l'ASL di Teramo, chiedendo che fosse dichiarato il suo diritto a</w:t>
      </w:r>
      <w:r w:rsidR="007E5C26">
        <w:rPr>
          <w:rFonts w:ascii="Arial" w:hAnsi="Arial" w:cs="Arial"/>
          <w:color w:val="000000"/>
          <w:lang w:eastAsia="en-US"/>
        </w:rPr>
        <w:t xml:space="preserve"> </w:t>
      </w:r>
      <w:r w:rsidR="00365E24" w:rsidRPr="00365E24">
        <w:rPr>
          <w:rFonts w:ascii="Arial" w:hAnsi="Arial" w:cs="Arial"/>
          <w:color w:val="000000"/>
          <w:lang w:eastAsia="en-US"/>
        </w:rPr>
        <w:t>percepire la maggiorazione della retribuzione di posizione, parte variabile, di cui all'art. 39,</w:t>
      </w:r>
      <w:r w:rsidR="007E5C26">
        <w:rPr>
          <w:rFonts w:ascii="Arial" w:hAnsi="Arial" w:cs="Arial"/>
          <w:color w:val="000000"/>
          <w:lang w:eastAsia="en-US"/>
        </w:rPr>
        <w:t xml:space="preserve"> </w:t>
      </w:r>
      <w:r w:rsidR="00365E24" w:rsidRPr="00365E24">
        <w:rPr>
          <w:rFonts w:ascii="Arial" w:hAnsi="Arial" w:cs="Arial"/>
          <w:color w:val="000000"/>
          <w:lang w:eastAsia="en-US"/>
        </w:rPr>
        <w:t>comma 9, CCNL 8 giugno 2000, Dirigenza medica e veterinaria del SSN, con condanna</w:t>
      </w:r>
      <w:r w:rsidR="00D83CCF">
        <w:rPr>
          <w:rFonts w:ascii="Arial" w:hAnsi="Arial" w:cs="Arial"/>
          <w:color w:val="000000"/>
          <w:lang w:eastAsia="en-US"/>
        </w:rPr>
        <w:t xml:space="preserve"> </w:t>
      </w:r>
      <w:r w:rsidR="00365E24" w:rsidRPr="00365E24">
        <w:rPr>
          <w:rFonts w:ascii="Arial" w:hAnsi="Arial" w:cs="Arial"/>
          <w:color w:val="000000"/>
          <w:lang w:eastAsia="en-US"/>
        </w:rPr>
        <w:t>dell'ASL di Teramo a pagare Euro 112.074,36.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="00365E24" w:rsidRPr="00365E24">
        <w:rPr>
          <w:rFonts w:ascii="Arial" w:hAnsi="Arial" w:cs="Arial"/>
          <w:color w:val="000000"/>
          <w:lang w:eastAsia="en-US"/>
        </w:rPr>
        <w:t>A sostegno della sua domanda il ricorrente ha esposto che: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="00365E24" w:rsidRPr="00365E24">
        <w:rPr>
          <w:rFonts w:ascii="Arial" w:hAnsi="Arial" w:cs="Arial"/>
          <w:color w:val="000000"/>
          <w:lang w:eastAsia="en-US"/>
        </w:rPr>
        <w:t>era stato dipendente di struttura pubblica dal 1 ottobre 1977 al 30 aprile 2008, in qualità di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="00365E24" w:rsidRPr="00365E24">
        <w:rPr>
          <w:rFonts w:ascii="Arial" w:hAnsi="Arial" w:cs="Arial"/>
          <w:color w:val="000000"/>
          <w:lang w:eastAsia="en-US"/>
        </w:rPr>
        <w:t>Dirigente Medico II livello, Direttore sanitario di ruolo del Presidio ospedaliero di (Omissis),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="00365E24" w:rsidRPr="00365E24">
        <w:rPr>
          <w:rFonts w:ascii="Arial" w:hAnsi="Arial" w:cs="Arial"/>
          <w:color w:val="000000"/>
          <w:lang w:eastAsia="en-US"/>
        </w:rPr>
        <w:t>già collocato al livello XI qualificato, con la responsabilità delle funzioni igienico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="00365E24" w:rsidRPr="00365E24">
        <w:rPr>
          <w:rFonts w:ascii="Arial" w:hAnsi="Arial" w:cs="Arial"/>
          <w:color w:val="000000"/>
          <w:lang w:eastAsia="en-US"/>
        </w:rPr>
        <w:t>organizzative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="00365E24" w:rsidRPr="00365E24">
        <w:rPr>
          <w:rFonts w:ascii="Arial" w:hAnsi="Arial" w:cs="Arial"/>
          <w:color w:val="000000"/>
          <w:lang w:eastAsia="en-US"/>
        </w:rPr>
        <w:t>del Presidio dal 27 luglio 1995;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="00365E24" w:rsidRPr="00365E24">
        <w:rPr>
          <w:rFonts w:ascii="Arial" w:hAnsi="Arial" w:cs="Arial"/>
          <w:color w:val="000000"/>
          <w:lang w:eastAsia="en-US"/>
        </w:rPr>
        <w:t>la ASL gli conferiva e revocava, a seconda delle esigenze, la responsabilità della gestione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="00365E24" w:rsidRPr="00365E24">
        <w:rPr>
          <w:rFonts w:ascii="Arial" w:hAnsi="Arial" w:cs="Arial"/>
          <w:color w:val="000000"/>
          <w:lang w:eastAsia="en-US"/>
        </w:rPr>
        <w:t>della struttura complessa Presidio ospedaliero di (Omissis).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="00365E24" w:rsidRPr="00365E24">
        <w:rPr>
          <w:rFonts w:ascii="Arial" w:hAnsi="Arial" w:cs="Arial"/>
          <w:color w:val="000000"/>
          <w:lang w:eastAsia="en-US"/>
        </w:rPr>
        <w:t>Il Tribunale di Teramo, nel contraddittorio delle parti, con sentenza n. 310/2015,</w:t>
      </w:r>
      <w:r w:rsidR="007E5C26">
        <w:rPr>
          <w:rFonts w:ascii="Arial" w:hAnsi="Arial" w:cs="Arial"/>
          <w:color w:val="000000"/>
          <w:lang w:eastAsia="en-US"/>
        </w:rPr>
        <w:t xml:space="preserve"> </w:t>
      </w:r>
      <w:r w:rsidR="00365E24" w:rsidRPr="00365E24">
        <w:rPr>
          <w:rFonts w:ascii="Arial" w:hAnsi="Arial" w:cs="Arial"/>
          <w:color w:val="000000"/>
          <w:lang w:eastAsia="en-US"/>
        </w:rPr>
        <w:t>accoglieva il ricorso.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="00365E24" w:rsidRPr="00365E24">
        <w:rPr>
          <w:rFonts w:ascii="Arial" w:hAnsi="Arial" w:cs="Arial"/>
          <w:color w:val="000000"/>
          <w:lang w:eastAsia="en-US"/>
        </w:rPr>
        <w:t>L'ASL di Teramo ha proposto appello che la Corte d'appello di L'Aquila, nel contraddittorio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="00365E24" w:rsidRPr="00365E24">
        <w:rPr>
          <w:rFonts w:ascii="Arial" w:hAnsi="Arial" w:cs="Arial"/>
          <w:color w:val="000000"/>
          <w:lang w:eastAsia="en-US"/>
        </w:rPr>
        <w:t>delle parti, con sentenza n. 883/2015, ha accolto, rigettando la domanda dell'originario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="00365E24" w:rsidRPr="00365E24">
        <w:rPr>
          <w:rFonts w:ascii="Arial" w:hAnsi="Arial" w:cs="Arial"/>
          <w:color w:val="000000"/>
          <w:lang w:eastAsia="en-US"/>
        </w:rPr>
        <w:t>ricorrente.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="00365E24" w:rsidRPr="00365E24">
        <w:rPr>
          <w:rFonts w:ascii="Arial" w:hAnsi="Arial" w:cs="Arial"/>
          <w:color w:val="000000"/>
          <w:lang w:eastAsia="en-US"/>
        </w:rPr>
        <w:t>R.L. ha proposto ricorso per cassazione sulla base di tre motivi.</w:t>
      </w:r>
      <w:r w:rsidR="007E5C26">
        <w:rPr>
          <w:rFonts w:ascii="Arial" w:hAnsi="Arial" w:cs="Arial"/>
          <w:color w:val="000000"/>
          <w:lang w:eastAsia="en-US"/>
        </w:rPr>
        <w:t xml:space="preserve"> </w:t>
      </w:r>
      <w:r w:rsidR="00365E24" w:rsidRPr="00365E24">
        <w:rPr>
          <w:rFonts w:ascii="Arial" w:hAnsi="Arial" w:cs="Arial"/>
          <w:color w:val="000000"/>
          <w:lang w:eastAsia="en-US"/>
        </w:rPr>
        <w:t>L'ASL (Omissis) si è difesa con controricorso.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="00365E24" w:rsidRPr="00365E24">
        <w:rPr>
          <w:rFonts w:ascii="Arial" w:hAnsi="Arial" w:cs="Arial"/>
          <w:color w:val="000000"/>
          <w:lang w:eastAsia="en-US"/>
        </w:rPr>
        <w:t>L'ASL (Omissis) ha depositato memorie.</w:t>
      </w:r>
      <w:r w:rsidR="007E5C26">
        <w:rPr>
          <w:rFonts w:ascii="Arial" w:hAnsi="Arial" w:cs="Arial"/>
          <w:color w:val="000000"/>
          <w:lang w:eastAsia="en-US"/>
        </w:rPr>
        <w:t xml:space="preserve"> </w:t>
      </w:r>
      <w:r w:rsidR="00365E24" w:rsidRPr="00365E24">
        <w:rPr>
          <w:rFonts w:ascii="Arial" w:hAnsi="Arial" w:cs="Arial"/>
          <w:color w:val="000000"/>
          <w:lang w:eastAsia="en-US"/>
        </w:rPr>
        <w:t>MOTIVI DELLA DECISIONE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</w:p>
    <w:p w14:paraId="6E44E27F" w14:textId="2B5E9C9D" w:rsidR="00365E24" w:rsidRPr="00365E24" w:rsidRDefault="00365E24" w:rsidP="00365E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 w:rsidRPr="00365E24">
        <w:rPr>
          <w:rFonts w:ascii="Arial" w:hAnsi="Arial" w:cs="Arial"/>
          <w:color w:val="000000"/>
          <w:lang w:eastAsia="en-US"/>
        </w:rPr>
        <w:t>1. Con il primo motivo il ricorrente lamenta la violazione e falsa applicazione dell'art. 39,</w:t>
      </w:r>
    </w:p>
    <w:p w14:paraId="63B22290" w14:textId="77777777" w:rsidR="00365E24" w:rsidRPr="00365E24" w:rsidRDefault="00365E24" w:rsidP="00365E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 w:rsidRPr="00365E24">
        <w:rPr>
          <w:rFonts w:ascii="Arial" w:hAnsi="Arial" w:cs="Arial"/>
          <w:color w:val="000000"/>
          <w:lang w:eastAsia="en-US"/>
        </w:rPr>
        <w:t>comma 9, CCNL dell'8 giugno 2000 in relazione all'art. 58, comma 2, CCNL 1996 per il</w:t>
      </w:r>
    </w:p>
    <w:p w14:paraId="43E4D50A" w14:textId="77777777" w:rsidR="00365E24" w:rsidRPr="00365E24" w:rsidRDefault="00365E24" w:rsidP="00365E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 w:rsidRPr="00365E24">
        <w:rPr>
          <w:rFonts w:ascii="Arial" w:hAnsi="Arial" w:cs="Arial"/>
          <w:color w:val="000000"/>
          <w:lang w:eastAsia="en-US"/>
        </w:rPr>
        <w:t>mancato riconoscimento del diritto alla maggiorazione della retribuzione di posizione -</w:t>
      </w:r>
    </w:p>
    <w:p w14:paraId="3CCDBB99" w14:textId="77777777" w:rsidR="00365E24" w:rsidRPr="00365E24" w:rsidRDefault="00365E24" w:rsidP="00365E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 w:rsidRPr="00365E24">
        <w:rPr>
          <w:rFonts w:ascii="Arial" w:hAnsi="Arial" w:cs="Arial"/>
          <w:color w:val="000000"/>
          <w:lang w:eastAsia="en-US"/>
        </w:rPr>
        <w:t>parte variabile - per gli incarichi di Responsabile della gestione complessiva del Presidio</w:t>
      </w:r>
    </w:p>
    <w:p w14:paraId="3BA2A3B1" w14:textId="77777777" w:rsidR="00365E24" w:rsidRPr="00365E24" w:rsidRDefault="00365E24" w:rsidP="00365E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 w:rsidRPr="00365E24">
        <w:rPr>
          <w:rFonts w:ascii="Arial" w:hAnsi="Arial" w:cs="Arial"/>
          <w:color w:val="000000"/>
          <w:lang w:eastAsia="en-US"/>
        </w:rPr>
        <w:t>ospedaliero di (Omissis) ricoperti dal medesimo ricorrente nei periodi in cui, dal 10</w:t>
      </w:r>
    </w:p>
    <w:p w14:paraId="696E7F3C" w14:textId="77777777" w:rsidR="00365E24" w:rsidRPr="00365E24" w:rsidRDefault="00365E24" w:rsidP="00365E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 w:rsidRPr="00365E24">
        <w:rPr>
          <w:rFonts w:ascii="Arial" w:hAnsi="Arial" w:cs="Arial"/>
          <w:color w:val="000000"/>
          <w:lang w:eastAsia="en-US"/>
        </w:rPr>
        <w:t>febbraio 1999 al 30 aprile 2008, aveva svolto pure l'incarico di Direttore sanitario del detto</w:t>
      </w:r>
    </w:p>
    <w:p w14:paraId="4F141B01" w14:textId="77777777" w:rsidR="00365E24" w:rsidRPr="00365E24" w:rsidRDefault="00365E24" w:rsidP="00365E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 w:rsidRPr="00365E24">
        <w:rPr>
          <w:rFonts w:ascii="Arial" w:hAnsi="Arial" w:cs="Arial"/>
          <w:color w:val="000000"/>
          <w:lang w:eastAsia="en-US"/>
        </w:rPr>
        <w:t>Presidio ospedaliero, con la responsabilità delle funzioni igienico-organizzative.</w:t>
      </w:r>
    </w:p>
    <w:p w14:paraId="56C6F22D" w14:textId="17220096" w:rsidR="00365E24" w:rsidRPr="00365E24" w:rsidRDefault="00365E24" w:rsidP="00365E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 w:rsidRPr="00365E24">
        <w:rPr>
          <w:rFonts w:ascii="Arial" w:hAnsi="Arial" w:cs="Arial"/>
          <w:color w:val="000000"/>
          <w:lang w:eastAsia="en-US"/>
        </w:rPr>
        <w:t>Egli espone di avere ricevuto, in assenza di un atto di graduazione delle funzioni, la</w:t>
      </w:r>
      <w:r w:rsidR="007E5C26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retribuzione di posizione minima contrattuale dei dirigenti medici con rapporto di lavoro</w:t>
      </w:r>
      <w:r w:rsidR="007E5C26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esclusivo, area medicina. Peraltro, sostiene di avere svolto contemporaneamente più</w:t>
      </w:r>
      <w:r w:rsidR="007E5C26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incarichi di responsabile, con la conseguenza che avrebbe avuto diritto al riconoscimento,</w:t>
      </w:r>
    </w:p>
    <w:p w14:paraId="3F2C0359" w14:textId="75EC8E67" w:rsidR="00365E24" w:rsidRPr="00365E24" w:rsidRDefault="00365E24" w:rsidP="00365E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 w:rsidRPr="00365E24">
        <w:rPr>
          <w:rFonts w:ascii="Arial" w:hAnsi="Arial" w:cs="Arial"/>
          <w:color w:val="000000"/>
          <w:lang w:eastAsia="en-US"/>
        </w:rPr>
        <w:t>quantomeno nella misura minima, della maggiorazione della retribuzione di posizione</w:t>
      </w:r>
      <w:r w:rsidR="007E5C26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parte variabile - ai sensi dell'art. 39, comma 9, CCNL 2000, Area della Dirigenza medica e</w:t>
      </w:r>
      <w:r w:rsidR="007E5C26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veterinaria del SSN, che attribuiva tale maggiorazione nei casi di conferimento dell'incarico</w:t>
      </w:r>
      <w:r w:rsidR="007E5C26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di responsabile di dipartimento "o di conferimento di incarico di responsabile di più</w:t>
      </w:r>
      <w:r w:rsidR="007E5C26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strutture complesse (da intendersi come conferimento di incarico di responsabile di</w:t>
      </w:r>
      <w:r w:rsidR="007E5C26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aggregazione di più strutture complesse assimilate)".</w:t>
      </w:r>
    </w:p>
    <w:p w14:paraId="16893A79" w14:textId="77777777" w:rsidR="00365E24" w:rsidRPr="00365E24" w:rsidRDefault="00365E24" w:rsidP="00365E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 w:rsidRPr="00365E24">
        <w:rPr>
          <w:rFonts w:ascii="Arial" w:hAnsi="Arial" w:cs="Arial"/>
          <w:color w:val="000000"/>
          <w:lang w:eastAsia="en-US"/>
        </w:rPr>
        <w:t>La Corte d'appello di L'Aquila avrebbe errato a parlare, nella sua motivazione, "di struttura</w:t>
      </w:r>
    </w:p>
    <w:p w14:paraId="2994FA8B" w14:textId="77777777" w:rsidR="00365E24" w:rsidRPr="00365E24" w:rsidRDefault="00365E24" w:rsidP="00365E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 w:rsidRPr="00365E24">
        <w:rPr>
          <w:rFonts w:ascii="Arial" w:hAnsi="Arial" w:cs="Arial"/>
          <w:color w:val="000000"/>
          <w:lang w:eastAsia="en-US"/>
        </w:rPr>
        <w:t>complessa aggregata" ed a non applicare l'allegato 6, comma 1, lett. d), CCNL 5 dicembre</w:t>
      </w:r>
    </w:p>
    <w:p w14:paraId="38655C79" w14:textId="18064AD1" w:rsidR="00365E24" w:rsidRPr="00365E24" w:rsidRDefault="00365E24" w:rsidP="00365E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 w:rsidRPr="00365E24">
        <w:rPr>
          <w:rFonts w:ascii="Arial" w:hAnsi="Arial" w:cs="Arial"/>
          <w:color w:val="000000"/>
          <w:lang w:eastAsia="en-US"/>
        </w:rPr>
        <w:t>1996 Area dirigenza medica e veterinaria che, in deroga all'art. 58, comma 2, di tale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CCNL, riconosceva la maggiorazione richiesta (parte variabile della retribuzione di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posizione) ai responsabili di dipartimento a prescindere dalla graduazione.</w:t>
      </w:r>
    </w:p>
    <w:p w14:paraId="2399706A" w14:textId="77777777" w:rsidR="00365E24" w:rsidRPr="00365E24" w:rsidRDefault="00365E24" w:rsidP="00365E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 w:rsidRPr="00365E24">
        <w:rPr>
          <w:rFonts w:ascii="Arial" w:hAnsi="Arial" w:cs="Arial"/>
          <w:color w:val="000000"/>
          <w:lang w:eastAsia="en-US"/>
        </w:rPr>
        <w:t>2. Con il secondo motivo R.L. lamenta la violazione e falsa applicazione degli artt. 39,</w:t>
      </w:r>
    </w:p>
    <w:p w14:paraId="507A5FE8" w14:textId="77777777" w:rsidR="00365E24" w:rsidRPr="00365E24" w:rsidRDefault="00365E24" w:rsidP="00365E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 w:rsidRPr="00365E24">
        <w:rPr>
          <w:rFonts w:ascii="Arial" w:hAnsi="Arial" w:cs="Arial"/>
          <w:color w:val="000000"/>
          <w:lang w:eastAsia="en-US"/>
        </w:rPr>
        <w:t>comma 9, CCNL dell'8 giugno 2000 in relazione all'art. 27, comma 1, lett. a), CCNL 2000</w:t>
      </w:r>
    </w:p>
    <w:p w14:paraId="01BE397A" w14:textId="77777777" w:rsidR="00365E24" w:rsidRPr="00365E24" w:rsidRDefault="00365E24" w:rsidP="00365E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 w:rsidRPr="00365E24">
        <w:rPr>
          <w:rFonts w:ascii="Arial" w:hAnsi="Arial" w:cs="Arial"/>
          <w:color w:val="000000"/>
          <w:lang w:eastAsia="en-US"/>
        </w:rPr>
        <w:t>Area dirigenza medica e veterinaria del SSN, nonché 56 e 67 CCNL 1996 con riferimento</w:t>
      </w:r>
    </w:p>
    <w:p w14:paraId="75AB1B9B" w14:textId="5D341101" w:rsidR="00365E24" w:rsidRPr="00365E24" w:rsidRDefault="00365E24" w:rsidP="00365E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 w:rsidRPr="00365E24">
        <w:rPr>
          <w:rFonts w:ascii="Arial" w:hAnsi="Arial" w:cs="Arial"/>
          <w:color w:val="000000"/>
          <w:lang w:eastAsia="en-US"/>
        </w:rPr>
        <w:t>"alla mancata parificazione del Presidio Ospedaliero al Dipartimento quale forma di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struttura complessa, nonché alla mancata parificazione dell'incarico Direttore di Presidio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Ospedaliero a quello di Direttore di dipartimento o a quello di direzione di struttura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complessa per gli incarichi di Responsabile della gestione complessiva del Presidio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Ospedaliero di (Omissis) ricoperti dal ricorrente nei periodi in cui, dal 10.02.1999 al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30.04.2008, ha svolto anche l'incarico di Direttore Sanitario del suddetto Presidio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Ospedaliero, con la responsabilità delle funzioni igienico-organizzative".</w:t>
      </w:r>
    </w:p>
    <w:p w14:paraId="404EFC79" w14:textId="77777777" w:rsidR="00365E24" w:rsidRPr="00365E24" w:rsidRDefault="00365E24" w:rsidP="00365E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 w:rsidRPr="00365E24">
        <w:rPr>
          <w:rFonts w:ascii="Arial" w:hAnsi="Arial" w:cs="Arial"/>
          <w:color w:val="000000"/>
          <w:lang w:eastAsia="en-US"/>
        </w:rPr>
        <w:t>Rileva che l'art. 27 CCNL 2000, nel disciplinare le tipologie di incarico conferibili ai dirigenti</w:t>
      </w:r>
    </w:p>
    <w:p w14:paraId="61CCA29F" w14:textId="64379600" w:rsidR="00365E24" w:rsidRPr="00365E24" w:rsidRDefault="00365E24" w:rsidP="00365E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 w:rsidRPr="00365E24">
        <w:rPr>
          <w:rFonts w:ascii="Arial" w:hAnsi="Arial" w:cs="Arial"/>
          <w:color w:val="000000"/>
          <w:lang w:eastAsia="en-US"/>
        </w:rPr>
        <w:lastRenderedPageBreak/>
        <w:t>medici e veterinari, ricomprendeva, al comma 1), nell'incarico di direzione di struttura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complessa quello di direttore di dipartimento, di distretto sanitario o di presidio ospedaliero</w:t>
      </w:r>
    </w:p>
    <w:p w14:paraId="0287A9C6" w14:textId="77777777" w:rsidR="00365E24" w:rsidRPr="00365E24" w:rsidRDefault="00365E24" w:rsidP="00365E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 w:rsidRPr="00365E24">
        <w:rPr>
          <w:rFonts w:ascii="Arial" w:hAnsi="Arial" w:cs="Arial"/>
          <w:color w:val="000000"/>
          <w:lang w:eastAsia="en-US"/>
        </w:rPr>
        <w:t>di cui al D.Lgs. n. 502 del 1992 e che i contratti individuali per l'attribuzione dell'incarico di</w:t>
      </w:r>
    </w:p>
    <w:p w14:paraId="2988B5A5" w14:textId="77777777" w:rsidR="00365E24" w:rsidRPr="00365E24" w:rsidRDefault="00365E24" w:rsidP="00365E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 w:rsidRPr="00365E24">
        <w:rPr>
          <w:rFonts w:ascii="Arial" w:hAnsi="Arial" w:cs="Arial"/>
          <w:color w:val="000000"/>
          <w:lang w:eastAsia="en-US"/>
        </w:rPr>
        <w:t>Dipartimento non erano mai stati stipulati dall'ASL (Omissis). Pertanto, poiché il Direttore</w:t>
      </w:r>
    </w:p>
    <w:p w14:paraId="3ABB120F" w14:textId="7F644BBE" w:rsidR="00365E24" w:rsidRPr="00365E24" w:rsidRDefault="00365E24" w:rsidP="00365E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 w:rsidRPr="00365E24">
        <w:rPr>
          <w:rFonts w:ascii="Arial" w:hAnsi="Arial" w:cs="Arial"/>
          <w:color w:val="000000"/>
          <w:lang w:eastAsia="en-US"/>
        </w:rPr>
        <w:t>sanitario di Presidio ospedaliero, Responsabile delle Funzioni igienico-organizzative,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costituiva un'organizzazione dipartimentale D.Lgs. n. 502 del 1992, ex art. 17 bis egli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aveva diritto alla maggiorazione richiesta, essendo titolare dell'incarico di più strutture</w:t>
      </w:r>
    </w:p>
    <w:p w14:paraId="35B0A038" w14:textId="77777777" w:rsidR="00365E24" w:rsidRPr="00365E24" w:rsidRDefault="00365E24" w:rsidP="00365E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 w:rsidRPr="00365E24">
        <w:rPr>
          <w:rFonts w:ascii="Arial" w:hAnsi="Arial" w:cs="Arial"/>
          <w:color w:val="000000"/>
          <w:lang w:eastAsia="en-US"/>
        </w:rPr>
        <w:t>complesse assimilate.</w:t>
      </w:r>
    </w:p>
    <w:p w14:paraId="53FF44DB" w14:textId="77777777" w:rsidR="00365E24" w:rsidRPr="00365E24" w:rsidRDefault="00365E24" w:rsidP="00365E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 w:rsidRPr="00365E24">
        <w:rPr>
          <w:rFonts w:ascii="Arial" w:hAnsi="Arial" w:cs="Arial"/>
          <w:color w:val="000000"/>
          <w:lang w:eastAsia="en-US"/>
        </w:rPr>
        <w:t>3. Con il terzo motivo il ricorrente lamenta la contraddittoria motivazione circa un punto</w:t>
      </w:r>
    </w:p>
    <w:p w14:paraId="03016E76" w14:textId="77777777" w:rsidR="00365E24" w:rsidRPr="00365E24" w:rsidRDefault="00365E24" w:rsidP="00365E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 w:rsidRPr="00365E24">
        <w:rPr>
          <w:rFonts w:ascii="Arial" w:hAnsi="Arial" w:cs="Arial"/>
          <w:color w:val="000000"/>
          <w:lang w:eastAsia="en-US"/>
        </w:rPr>
        <w:t>decisivo della controversia in ordine al mancato riconoscimento del diritto alla</w:t>
      </w:r>
    </w:p>
    <w:p w14:paraId="68F763BB" w14:textId="77777777" w:rsidR="00365E24" w:rsidRPr="00365E24" w:rsidRDefault="00365E24" w:rsidP="00365E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 w:rsidRPr="00365E24">
        <w:rPr>
          <w:rFonts w:ascii="Arial" w:hAnsi="Arial" w:cs="Arial"/>
          <w:color w:val="000000"/>
          <w:lang w:eastAsia="en-US"/>
        </w:rPr>
        <w:t>maggiorazione della retribuzione di posizione, parte variabile, ex art. 39, comma 9, CCNL</w:t>
      </w:r>
    </w:p>
    <w:p w14:paraId="75B9E5FC" w14:textId="77777777" w:rsidR="00365E24" w:rsidRPr="00365E24" w:rsidRDefault="00365E24" w:rsidP="00365E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 w:rsidRPr="00365E24">
        <w:rPr>
          <w:rFonts w:ascii="Arial" w:hAnsi="Arial" w:cs="Arial"/>
          <w:color w:val="000000"/>
          <w:lang w:eastAsia="en-US"/>
        </w:rPr>
        <w:t>2000 per effetto della deroga di cui all'art. 58, comma 2, CCNL 1996.</w:t>
      </w:r>
    </w:p>
    <w:p w14:paraId="5EF4F0A3" w14:textId="4B349E9F" w:rsidR="00365E24" w:rsidRPr="00365E24" w:rsidRDefault="00365E24" w:rsidP="00365E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 w:rsidRPr="00365E24">
        <w:rPr>
          <w:rFonts w:ascii="Arial" w:hAnsi="Arial" w:cs="Arial"/>
          <w:color w:val="000000"/>
          <w:lang w:eastAsia="en-US"/>
        </w:rPr>
        <w:t>4. I tre motivi, stante la loro stretta connessione, possono essere esaminati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congiuntamente e non sono meritevoli di accoglimento.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Preliminarmente si osserva l'inammissibilità del terzo motivo, concernente la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contraddittorietà della motivazione del giudice di appello, trattandosi di vizio non più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denunciabile in cassazione.</w:t>
      </w:r>
    </w:p>
    <w:p w14:paraId="156FCAA3" w14:textId="7938690C" w:rsidR="00365E24" w:rsidRPr="00365E24" w:rsidRDefault="00365E24" w:rsidP="00365E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 w:rsidRPr="00365E24">
        <w:rPr>
          <w:rFonts w:ascii="Arial" w:hAnsi="Arial" w:cs="Arial"/>
          <w:color w:val="000000"/>
          <w:lang w:eastAsia="en-US"/>
        </w:rPr>
        <w:t>Risulta ormai accertato che il ricorrente è stato nominato "Responsabile della gestione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complessiva del Presidio ospedaliero di (Omissis)" e che ha svolto detto incarico assieme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a quello di Direttore sanitario del Presidio ospedaliero di (Omissis) con responsabilità delle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funzioni igienico organizzative.</w:t>
      </w:r>
    </w:p>
    <w:p w14:paraId="6D769DD2" w14:textId="1F458F84" w:rsidR="00365E24" w:rsidRPr="00365E24" w:rsidRDefault="00365E24" w:rsidP="00365E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 w:rsidRPr="00365E24">
        <w:rPr>
          <w:rFonts w:ascii="Arial" w:hAnsi="Arial" w:cs="Arial"/>
          <w:color w:val="000000"/>
          <w:lang w:eastAsia="en-US"/>
        </w:rPr>
        <w:t>Egli ha chiesto sostanzialmente, con riferimento al periodo di coesistenza dei due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incarichi, di ricevere il pagamento dell'indennità di posizione variabile, nonostante non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fosse mai stato pacificamente adottato un atto di graduazione delle funzioni dirigenziali.</w:t>
      </w:r>
    </w:p>
    <w:p w14:paraId="7A918203" w14:textId="77777777" w:rsidR="00365E24" w:rsidRPr="00365E24" w:rsidRDefault="00365E24" w:rsidP="00365E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 w:rsidRPr="00365E24">
        <w:rPr>
          <w:rFonts w:ascii="Arial" w:hAnsi="Arial" w:cs="Arial"/>
          <w:color w:val="000000"/>
          <w:lang w:eastAsia="en-US"/>
        </w:rPr>
        <w:t>La sua domanda si fonda sull'assunto che l'allegato 6 del CCNL area medica e veterinaria</w:t>
      </w:r>
    </w:p>
    <w:p w14:paraId="1E3DA672" w14:textId="21C65D76" w:rsidR="00365E24" w:rsidRPr="00365E24" w:rsidRDefault="00365E24" w:rsidP="00365E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 w:rsidRPr="00365E24">
        <w:rPr>
          <w:rFonts w:ascii="Arial" w:hAnsi="Arial" w:cs="Arial"/>
          <w:color w:val="000000"/>
          <w:lang w:eastAsia="en-US"/>
        </w:rPr>
        <w:t>SSN del 1996, al quale rinviava l'art. 67, comma 7, dello stesso CCNL, prevedeva che,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"nei casi di conferimento dell'incarico di responsabile di dipartimento, in deroga all'art. 58,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comma 2, nel contratto individuale deve essere prevista una maggiorazione della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retribuzione di posizione del dirigente interessato non inferiore al 40% del valore massimo</w:t>
      </w:r>
    </w:p>
    <w:p w14:paraId="7619964E" w14:textId="4AB363BF" w:rsidR="00365E24" w:rsidRPr="00365E24" w:rsidRDefault="00365E24" w:rsidP="00365E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 w:rsidRPr="00365E24">
        <w:rPr>
          <w:rFonts w:ascii="Arial" w:hAnsi="Arial" w:cs="Arial"/>
          <w:color w:val="000000"/>
          <w:lang w:eastAsia="en-US"/>
        </w:rPr>
        <w:t>previsto", con la conseguenza che l'indennità di posizione variabile poteva essere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corrisposta al responsabile di dipartimento in deroga al disposto dell'art. 58, comma 2,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citato.</w:t>
      </w:r>
    </w:p>
    <w:p w14:paraId="7664EF95" w14:textId="1CD88C56" w:rsidR="00365E24" w:rsidRPr="00365E24" w:rsidRDefault="00365E24" w:rsidP="00365E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 w:rsidRPr="00365E24">
        <w:rPr>
          <w:rFonts w:ascii="Arial" w:hAnsi="Arial" w:cs="Arial"/>
          <w:color w:val="000000"/>
          <w:lang w:eastAsia="en-US"/>
        </w:rPr>
        <w:t>Il ricorrente valorizza il testo dell'art. 39, comma 9, del successivo CCNL Area medica e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veterinaria SSN 2000, per il quale "nel conferimento dell'incarico di direttore di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dipartimento ovvero di incarichi che, pur non configurandosi con tale denominazione,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ricomprendano - secondo l'atto aziendale - più strutture complesse, per la retribuzione di</w:t>
      </w:r>
    </w:p>
    <w:p w14:paraId="19482F93" w14:textId="77777777" w:rsidR="00365E24" w:rsidRPr="00365E24" w:rsidRDefault="00365E24" w:rsidP="00365E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 w:rsidRPr="00365E24">
        <w:rPr>
          <w:rFonts w:ascii="Arial" w:hAnsi="Arial" w:cs="Arial"/>
          <w:color w:val="000000"/>
          <w:lang w:eastAsia="en-US"/>
        </w:rPr>
        <w:t>posizione-parte variabile del dirigente interessato è prevista una maggiorazione tra il 35%</w:t>
      </w:r>
    </w:p>
    <w:p w14:paraId="3AD8111D" w14:textId="4A21E24A" w:rsidR="00365E24" w:rsidRPr="00365E24" w:rsidRDefault="00365E24" w:rsidP="00365E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 w:rsidRPr="00365E24">
        <w:rPr>
          <w:rFonts w:ascii="Arial" w:hAnsi="Arial" w:cs="Arial"/>
          <w:color w:val="000000"/>
          <w:lang w:eastAsia="en-US"/>
        </w:rPr>
        <w:t>e il 50% del valore anzidetto".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R.L. rappresenta, quindi, che, essendo titolare di incarico che ricomprende più strutture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complesse, dovrebbe essere trattato come un direttore di dipartimento e, atteso che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quest'ultima figura ha diritto alla retribuzione di parte variabile in forza dell'eccezione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prevista dal citato Allegato 6 del CCNL 1996, anche egli vanterebbe il medesimo diritto.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Non è in questione il principio che, in materia di dirigenza pubblica, il provvedimento di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graduazione delle funzioni integra un elemento costitutivo della parte variabile della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retribuzione di posizione, con la conseguenza che, in sua mancanza, la componente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variabile non può essere determinata né con riferimento soltanto all'importanza e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complessità dell'incarico ricoperto, né, in maniera indifferenziata, in proporzione alla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disponibilità dell'apposito fondo aziendale (Cass., Sez. L, n. 20480 del 28 settembre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2020).</w:t>
      </w:r>
    </w:p>
    <w:p w14:paraId="5446A9C4" w14:textId="327D0A0F" w:rsidR="00365E24" w:rsidRPr="00365E24" w:rsidRDefault="00365E24" w:rsidP="00365E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 w:rsidRPr="00365E24">
        <w:rPr>
          <w:rFonts w:ascii="Arial" w:hAnsi="Arial" w:cs="Arial"/>
          <w:color w:val="000000"/>
          <w:lang w:eastAsia="en-US"/>
        </w:rPr>
        <w:t>In particolare, in tema di dirigenza sanitaria, la disciplina del D.Lgs. n. 502 del 1992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impone la previa adozione di un atto aziendale che regoli l'organizzazione e il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funzionamento delle unità operative, provvedimento che costituisce elemento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imprescindibile per il conferimento di un incarico dirigenziale e l'attribuzione del relativo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trattamento economico, che la contrattazione collettiva di comparto correla alla tipologia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dell'incarico stesso e alla graduazione delle funzioni (Cass., Sez. L, n. 91 del 4 gennaio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2019).</w:t>
      </w:r>
    </w:p>
    <w:p w14:paraId="4C9C8F52" w14:textId="3AB1D3E1" w:rsidR="00365E24" w:rsidRPr="00365E24" w:rsidRDefault="00365E24" w:rsidP="00365E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 w:rsidRPr="00365E24">
        <w:rPr>
          <w:rFonts w:ascii="Arial" w:hAnsi="Arial" w:cs="Arial"/>
          <w:color w:val="000000"/>
          <w:lang w:eastAsia="en-US"/>
        </w:rPr>
        <w:lastRenderedPageBreak/>
        <w:t>La regola generale, quindi, impone di attendere l'adozione dell'atto aziendale di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graduazione delle funzioni per ottenere il riconoscimento della componente variabile della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retribuzione di posizione.</w:t>
      </w:r>
    </w:p>
    <w:p w14:paraId="1573D94F" w14:textId="7D728EBF" w:rsidR="00365E24" w:rsidRPr="00365E24" w:rsidRDefault="00365E24" w:rsidP="00365E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 w:rsidRPr="00365E24">
        <w:rPr>
          <w:rFonts w:ascii="Arial" w:hAnsi="Arial" w:cs="Arial"/>
          <w:color w:val="000000"/>
          <w:lang w:eastAsia="en-US"/>
        </w:rPr>
        <w:t>In effetti, l'art. 39 del CCNL del 2000, che regola la retribuzione di posizione, rispetta tale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regola generale.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Esso prescrive, nella parte che qui rileva, che:</w:t>
      </w:r>
    </w:p>
    <w:p w14:paraId="18646087" w14:textId="77777777" w:rsidR="00365E24" w:rsidRPr="00365E24" w:rsidRDefault="00365E24" w:rsidP="00365E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 w:rsidRPr="00365E24">
        <w:rPr>
          <w:rFonts w:ascii="Arial" w:hAnsi="Arial" w:cs="Arial"/>
          <w:color w:val="000000"/>
          <w:lang w:eastAsia="en-US"/>
        </w:rPr>
        <w:t>"1. La retribuzione di posizione è una componente del trattamento economico dei dirigenti</w:t>
      </w:r>
    </w:p>
    <w:p w14:paraId="5DD7D0B1" w14:textId="77777777" w:rsidR="00365E24" w:rsidRPr="00365E24" w:rsidRDefault="00365E24" w:rsidP="00365E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 w:rsidRPr="00365E24">
        <w:rPr>
          <w:rFonts w:ascii="Arial" w:hAnsi="Arial" w:cs="Arial"/>
          <w:color w:val="000000"/>
          <w:lang w:eastAsia="en-US"/>
        </w:rPr>
        <w:t>che, in relazione alla graduazione delle funzioni prevista dall'art. 51, comma 3 del CCNL 5</w:t>
      </w:r>
    </w:p>
    <w:p w14:paraId="3B6DF23D" w14:textId="77777777" w:rsidR="00365E24" w:rsidRPr="00365E24" w:rsidRDefault="00365E24" w:rsidP="00365E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 w:rsidRPr="00365E24">
        <w:rPr>
          <w:rFonts w:ascii="Arial" w:hAnsi="Arial" w:cs="Arial"/>
          <w:color w:val="000000"/>
          <w:lang w:eastAsia="en-US"/>
        </w:rPr>
        <w:t>dicembre 1996 è collegata all'incarico agli stessi conferito ai sensi dell'art. 27.</w:t>
      </w:r>
    </w:p>
    <w:p w14:paraId="03F2E322" w14:textId="77777777" w:rsidR="00365E24" w:rsidRPr="00365E24" w:rsidRDefault="00365E24" w:rsidP="00365E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 w:rsidRPr="00365E24">
        <w:rPr>
          <w:rFonts w:ascii="Arial" w:hAnsi="Arial" w:cs="Arial"/>
          <w:color w:val="000000"/>
          <w:lang w:eastAsia="en-US"/>
        </w:rPr>
        <w:t>2. La retribuzione di posizione, è composta da una parte fissa e una parte variabile e</w:t>
      </w:r>
    </w:p>
    <w:p w14:paraId="18004215" w14:textId="77777777" w:rsidR="00365E24" w:rsidRPr="00365E24" w:rsidRDefault="00365E24" w:rsidP="00365E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 w:rsidRPr="00365E24">
        <w:rPr>
          <w:rFonts w:ascii="Arial" w:hAnsi="Arial" w:cs="Arial"/>
          <w:color w:val="000000"/>
          <w:lang w:eastAsia="en-US"/>
        </w:rPr>
        <w:t>compete per tredici mensilità.</w:t>
      </w:r>
    </w:p>
    <w:p w14:paraId="5CF3D1FB" w14:textId="77777777" w:rsidR="00365E24" w:rsidRPr="00365E24" w:rsidRDefault="00365E24" w:rsidP="00365E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 w:rsidRPr="00365E24">
        <w:rPr>
          <w:rFonts w:ascii="Arial" w:hAnsi="Arial" w:cs="Arial"/>
          <w:color w:val="000000"/>
          <w:lang w:eastAsia="en-US"/>
        </w:rPr>
        <w:t>3. La componente fissa della retribuzione di posizione, è garantita al dirigente nella misura</w:t>
      </w:r>
    </w:p>
    <w:p w14:paraId="10CB666C" w14:textId="77777777" w:rsidR="00365E24" w:rsidRPr="00365E24" w:rsidRDefault="00365E24" w:rsidP="00365E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 w:rsidRPr="00365E24">
        <w:rPr>
          <w:rFonts w:ascii="Arial" w:hAnsi="Arial" w:cs="Arial"/>
          <w:color w:val="000000"/>
          <w:lang w:eastAsia="en-US"/>
        </w:rPr>
        <w:t>- in atto goduta - in caso di mobilità o trasferimento per vincita di concorso o di incarico ai</w:t>
      </w:r>
    </w:p>
    <w:p w14:paraId="662507B6" w14:textId="77777777" w:rsidR="00365E24" w:rsidRPr="00365E24" w:rsidRDefault="00365E24" w:rsidP="00365E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 w:rsidRPr="00365E24">
        <w:rPr>
          <w:rFonts w:ascii="Arial" w:hAnsi="Arial" w:cs="Arial"/>
          <w:color w:val="000000"/>
          <w:lang w:eastAsia="en-US"/>
        </w:rPr>
        <w:t>sensi del D.Lgs. n. 502 del 1992, art. 15.</w:t>
      </w:r>
    </w:p>
    <w:p w14:paraId="35A5C016" w14:textId="77777777" w:rsidR="00365E24" w:rsidRPr="00365E24" w:rsidRDefault="00365E24" w:rsidP="00365E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 w:rsidRPr="00365E24">
        <w:rPr>
          <w:rFonts w:ascii="Arial" w:hAnsi="Arial" w:cs="Arial"/>
          <w:color w:val="000000"/>
          <w:lang w:eastAsia="en-US"/>
        </w:rPr>
        <w:t>4. La componente fissa della retribuzione è mantenuta anche nei casi previsti dall'art. 34</w:t>
      </w:r>
    </w:p>
    <w:p w14:paraId="32C6E635" w14:textId="77777777" w:rsidR="00365E24" w:rsidRPr="00365E24" w:rsidRDefault="00365E24" w:rsidP="00365E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 w:rsidRPr="00365E24">
        <w:rPr>
          <w:rFonts w:ascii="Arial" w:hAnsi="Arial" w:cs="Arial"/>
          <w:color w:val="000000"/>
          <w:lang w:eastAsia="en-US"/>
        </w:rPr>
        <w:t>operando gli effetti della valutazione negativa solo sulla parte variabile.</w:t>
      </w:r>
    </w:p>
    <w:p w14:paraId="137A4D68" w14:textId="77777777" w:rsidR="00365E24" w:rsidRPr="00365E24" w:rsidRDefault="00365E24" w:rsidP="00365E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 w:rsidRPr="00365E24">
        <w:rPr>
          <w:rFonts w:ascii="Arial" w:hAnsi="Arial" w:cs="Arial"/>
          <w:color w:val="000000"/>
          <w:lang w:eastAsia="en-US"/>
        </w:rPr>
        <w:t>5. In prima applicazione del CCNL del 5 dicembre 1996 come integrato dal CCNL del 2</w:t>
      </w:r>
    </w:p>
    <w:p w14:paraId="55F85390" w14:textId="77777777" w:rsidR="00365E24" w:rsidRPr="00365E24" w:rsidRDefault="00365E24" w:rsidP="00365E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 w:rsidRPr="00365E24">
        <w:rPr>
          <w:rFonts w:ascii="Arial" w:hAnsi="Arial" w:cs="Arial"/>
          <w:color w:val="000000"/>
          <w:lang w:eastAsia="en-US"/>
        </w:rPr>
        <w:t>luglio 1997, il valore economico minimo contrattuale della retribuzione di posizione - parte</w:t>
      </w:r>
    </w:p>
    <w:p w14:paraId="260C75BB" w14:textId="37381F21" w:rsidR="00365E24" w:rsidRPr="00365E24" w:rsidRDefault="00365E24" w:rsidP="00365E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 w:rsidRPr="00365E24">
        <w:rPr>
          <w:rFonts w:ascii="Arial" w:hAnsi="Arial" w:cs="Arial"/>
          <w:color w:val="000000"/>
          <w:lang w:eastAsia="en-US"/>
        </w:rPr>
        <w:t>fissa e variabile - per il personale già in servizio all'entrata in vigore del contratto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medesimo - è stato indicato nella tabella all. 1 del CCNL relativo al II biennio economico,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secondo le posizioni funzionali od economiche di provenienza dei dirigenti.</w:t>
      </w:r>
    </w:p>
    <w:p w14:paraId="5B8500D4" w14:textId="3DC480CD" w:rsidR="00365E24" w:rsidRPr="00365E24" w:rsidRDefault="00365E24" w:rsidP="00365E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 w:rsidRPr="00365E24">
        <w:rPr>
          <w:rFonts w:ascii="Arial" w:hAnsi="Arial" w:cs="Arial"/>
          <w:color w:val="000000"/>
          <w:lang w:eastAsia="en-US"/>
        </w:rPr>
        <w:t>6. La componente fissa della retribuzione di posizione stabilita dalla tabella indicata nel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comma 5 non è modificabile, mentre l'incremento della componente variabile minima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contrattuale della medesima tabella - sulla base della graduazione delle funzioni di cui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all'art. 26, è competenza delle singole aziende in relazione alle risorse disponibili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nell'apposito fondo. Di conseguenza la retribuzione di posizione dei dirigenti, fermo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rimanendo il principio che, a parità di graduazione delle funzioni, deve essere identica, si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colloca - in base alla tipologia degli incarichi conferiti - nelle fasce economiche degli artt.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56 e 57 del CCNL 5 dicembre 1996.</w:t>
      </w:r>
    </w:p>
    <w:p w14:paraId="558CD4D6" w14:textId="5059B4A5" w:rsidR="00365E24" w:rsidRPr="00365E24" w:rsidRDefault="00365E24" w:rsidP="00365E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 w:rsidRPr="00365E24">
        <w:rPr>
          <w:rFonts w:ascii="Arial" w:hAnsi="Arial" w:cs="Arial"/>
          <w:color w:val="000000"/>
          <w:lang w:eastAsia="en-US"/>
        </w:rPr>
        <w:t>7. Il valore economico complessivo dell'incarico determinato ai sensi del comma 6 è la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risultante della somma del minimo contrattuale del comma 5 e della quota aggiuntiva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variabile definita aziendalmente. Detto valore, a parità di funzioni, si ottiene mediante i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relativi conguagli sulla parte variabile rispetto al minimo contrattuale in godimento fino al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raggiungimento del valore economico complessivo.</w:t>
      </w:r>
    </w:p>
    <w:p w14:paraId="16CDFB7F" w14:textId="77777777" w:rsidR="00365E24" w:rsidRPr="00365E24" w:rsidRDefault="00365E24" w:rsidP="00365E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 w:rsidRPr="00365E24">
        <w:rPr>
          <w:rFonts w:ascii="Arial" w:hAnsi="Arial" w:cs="Arial"/>
          <w:color w:val="000000"/>
          <w:lang w:eastAsia="en-US"/>
        </w:rPr>
        <w:t>8. Nel caso di attribuzione di un incarico diverso da quello precedentemente svolto, a</w:t>
      </w:r>
    </w:p>
    <w:p w14:paraId="2B9421C0" w14:textId="1F8B2A11" w:rsidR="00365E24" w:rsidRPr="00365E24" w:rsidRDefault="00365E24" w:rsidP="00365E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 w:rsidRPr="00365E24">
        <w:rPr>
          <w:rFonts w:ascii="Arial" w:hAnsi="Arial" w:cs="Arial"/>
          <w:color w:val="000000"/>
          <w:lang w:eastAsia="en-US"/>
        </w:rPr>
        <w:t>seguito di ristrutturazione aziendale, in presenza di valutazioni positive riportate dal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dirigente, allo stesso sarà conferito, ai sensi degli artt. 28 e 29, un incarico di pari valore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economico.</w:t>
      </w:r>
    </w:p>
    <w:p w14:paraId="6CDF9E16" w14:textId="77777777" w:rsidR="00365E24" w:rsidRPr="00365E24" w:rsidRDefault="00365E24" w:rsidP="00365E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 w:rsidRPr="00365E24">
        <w:rPr>
          <w:rFonts w:ascii="Arial" w:hAnsi="Arial" w:cs="Arial"/>
          <w:color w:val="000000"/>
          <w:lang w:eastAsia="en-US"/>
        </w:rPr>
        <w:t>9. Nel conferimento dell'incarico di direttore di dipartimento ovvero di incarichi che, pur non</w:t>
      </w:r>
    </w:p>
    <w:p w14:paraId="62618E22" w14:textId="565A8430" w:rsidR="00365E24" w:rsidRPr="00365E24" w:rsidRDefault="00365E24" w:rsidP="00365E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 w:rsidRPr="00365E24">
        <w:rPr>
          <w:rFonts w:ascii="Arial" w:hAnsi="Arial" w:cs="Arial"/>
          <w:color w:val="000000"/>
          <w:lang w:eastAsia="en-US"/>
        </w:rPr>
        <w:t xml:space="preserve">configurandosi con tale denominazione, ricomprendano - secondo l'atto aziendale </w:t>
      </w:r>
      <w:r w:rsidR="00EE0A05">
        <w:rPr>
          <w:rFonts w:ascii="Arial" w:hAnsi="Arial" w:cs="Arial"/>
          <w:color w:val="000000"/>
          <w:lang w:eastAsia="en-US"/>
        </w:rPr>
        <w:t>–</w:t>
      </w:r>
      <w:r w:rsidRPr="00365E24">
        <w:rPr>
          <w:rFonts w:ascii="Arial" w:hAnsi="Arial" w:cs="Arial"/>
          <w:color w:val="000000"/>
          <w:lang w:eastAsia="en-US"/>
        </w:rPr>
        <w:t xml:space="preserve"> più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strutture complesse - per la retribuzione di posizione - parte variabile - del dirigente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interessato è prevista una maggiorazione fra il 35 ed il 50%, calcolato sul valore massimo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della fascia di appartenenza come rideterminata dal comma 10.</w:t>
      </w:r>
    </w:p>
    <w:p w14:paraId="5396AB55" w14:textId="77777777" w:rsidR="00365E24" w:rsidRPr="00365E24" w:rsidRDefault="00365E24" w:rsidP="00365E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 w:rsidRPr="00365E24">
        <w:rPr>
          <w:rFonts w:ascii="Arial" w:hAnsi="Arial" w:cs="Arial"/>
          <w:color w:val="000000"/>
          <w:lang w:eastAsia="en-US"/>
        </w:rPr>
        <w:t>L'art. 39 citato, quindi, è esplicito, al comma 6, nel ricollegare alla "graduazione delle</w:t>
      </w:r>
    </w:p>
    <w:p w14:paraId="5637B4D1" w14:textId="77777777" w:rsidR="00365E24" w:rsidRPr="00365E24" w:rsidRDefault="00365E24" w:rsidP="00365E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 w:rsidRPr="00365E24">
        <w:rPr>
          <w:rFonts w:ascii="Arial" w:hAnsi="Arial" w:cs="Arial"/>
          <w:color w:val="000000"/>
          <w:lang w:eastAsia="en-US"/>
        </w:rPr>
        <w:t>funzioni di cui all'art. 26" la determinazione della componente variabile della retribuzione di</w:t>
      </w:r>
    </w:p>
    <w:p w14:paraId="3220A712" w14:textId="77777777" w:rsidR="00365E24" w:rsidRPr="00365E24" w:rsidRDefault="00365E24" w:rsidP="00365E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 w:rsidRPr="00365E24">
        <w:rPr>
          <w:rFonts w:ascii="Arial" w:hAnsi="Arial" w:cs="Arial"/>
          <w:color w:val="000000"/>
          <w:lang w:eastAsia="en-US"/>
        </w:rPr>
        <w:t>posizione.</w:t>
      </w:r>
    </w:p>
    <w:p w14:paraId="42660DEA" w14:textId="64E19AB4" w:rsidR="00365E24" w:rsidRPr="00365E24" w:rsidRDefault="00365E24" w:rsidP="00365E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 w:rsidRPr="00365E24">
        <w:rPr>
          <w:rFonts w:ascii="Arial" w:hAnsi="Arial" w:cs="Arial"/>
          <w:color w:val="000000"/>
          <w:lang w:eastAsia="en-US"/>
        </w:rPr>
        <w:t>Pertanto, il successivo comma 9, in base al quale "Nel conferimento dell'incarico di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direttore di dipartimento ovvero di incarichi che, pur non configurandosi con tale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 xml:space="preserve">denominazione, ricomprendano - secondo l'atto aziendale - più strutture complesse </w:t>
      </w:r>
      <w:r w:rsidR="00EE0A05">
        <w:rPr>
          <w:rFonts w:ascii="Arial" w:hAnsi="Arial" w:cs="Arial"/>
          <w:color w:val="000000"/>
          <w:lang w:eastAsia="en-US"/>
        </w:rPr>
        <w:t>–</w:t>
      </w:r>
      <w:r w:rsidRPr="00365E24">
        <w:rPr>
          <w:rFonts w:ascii="Arial" w:hAnsi="Arial" w:cs="Arial"/>
          <w:color w:val="000000"/>
          <w:lang w:eastAsia="en-US"/>
        </w:rPr>
        <w:t xml:space="preserve"> per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la retribuzione di posizione parte variabile - del dirigente interessato è prevista una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maggiorazione fra il 35 ed il 50%, calcolato sul valore massimo della fascia di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appartenenza come rideterminata dal comma 10" si colloca all'interno di un articolo del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 xml:space="preserve">CCNL 2000 che è coerente con la regola </w:t>
      </w:r>
      <w:r w:rsidRPr="00365E24">
        <w:rPr>
          <w:rFonts w:ascii="Arial" w:hAnsi="Arial" w:cs="Arial"/>
          <w:color w:val="000000"/>
          <w:lang w:eastAsia="en-US"/>
        </w:rPr>
        <w:lastRenderedPageBreak/>
        <w:t>generale per la quale il riconoscimento della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componente variabile della retribuzione di posizione non può prescindere dall'atto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aziendale di graduazione delle funzioni.</w:t>
      </w:r>
    </w:p>
    <w:p w14:paraId="6030A019" w14:textId="77777777" w:rsidR="00365E24" w:rsidRPr="00365E24" w:rsidRDefault="00365E24" w:rsidP="00365E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 w:rsidRPr="00365E24">
        <w:rPr>
          <w:rFonts w:ascii="Arial" w:hAnsi="Arial" w:cs="Arial"/>
          <w:color w:val="000000"/>
          <w:lang w:eastAsia="en-US"/>
        </w:rPr>
        <w:t>Ne deriva che, in sé, il fatto che il menzionato art. 39, comma 9, CCNL 2000 prescriva una</w:t>
      </w:r>
    </w:p>
    <w:p w14:paraId="447AD3F8" w14:textId="77777777" w:rsidR="00365E24" w:rsidRPr="00365E24" w:rsidRDefault="00365E24" w:rsidP="00365E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 w:rsidRPr="00365E24">
        <w:rPr>
          <w:rFonts w:ascii="Arial" w:hAnsi="Arial" w:cs="Arial"/>
          <w:color w:val="000000"/>
          <w:lang w:eastAsia="en-US"/>
        </w:rPr>
        <w:t>maggiorazione fra il 35 ed il 50% della retribuzione di posizione, parte variabile, in favore</w:t>
      </w:r>
    </w:p>
    <w:p w14:paraId="1762D0B8" w14:textId="7B0CCBD1" w:rsidR="00365E24" w:rsidRPr="00365E24" w:rsidRDefault="00365E24" w:rsidP="00365E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 w:rsidRPr="00365E24">
        <w:rPr>
          <w:rFonts w:ascii="Arial" w:hAnsi="Arial" w:cs="Arial"/>
          <w:color w:val="000000"/>
          <w:lang w:eastAsia="en-US"/>
        </w:rPr>
        <w:t>del direttore di dipartimento e del titolare di incarichi che ricomprendano più strutture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complesse non può comportare un'estensione integrale al titolare di incarichi che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ricomprendano più strutture complesse della disciplina giuridica applicabile al direttore di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dipartimento. Infatti, tale estensione va limitata solo alla misura di tale maggiorazione.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Indubbiamente, l'allegato 6 del CCNL area medica e veterinaria SSN del 1996 prevede al</w:t>
      </w:r>
    </w:p>
    <w:p w14:paraId="44EDCF20" w14:textId="77777777" w:rsidR="00365E24" w:rsidRPr="00365E24" w:rsidRDefault="00365E24" w:rsidP="00365E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 w:rsidRPr="00365E24">
        <w:rPr>
          <w:rFonts w:ascii="Arial" w:hAnsi="Arial" w:cs="Arial"/>
          <w:color w:val="000000"/>
          <w:lang w:eastAsia="en-US"/>
        </w:rPr>
        <w:t>punto 1, lett. d), che;</w:t>
      </w:r>
    </w:p>
    <w:p w14:paraId="722FE5E0" w14:textId="77777777" w:rsidR="00365E24" w:rsidRPr="00365E24" w:rsidRDefault="00365E24" w:rsidP="00365E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 w:rsidRPr="00365E24">
        <w:rPr>
          <w:rFonts w:ascii="Arial" w:hAnsi="Arial" w:cs="Arial"/>
          <w:color w:val="000000"/>
          <w:lang w:eastAsia="en-US"/>
        </w:rPr>
        <w:t>"1. La realizzazione degli artt. 67 e 68 rende opportuno che le aziende e gli enti, sentite le</w:t>
      </w:r>
    </w:p>
    <w:p w14:paraId="1C98E9CB" w14:textId="3451707C" w:rsidR="00365E24" w:rsidRPr="00365E24" w:rsidRDefault="00365E24" w:rsidP="00365E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 w:rsidRPr="00365E24">
        <w:rPr>
          <w:rFonts w:ascii="Arial" w:hAnsi="Arial" w:cs="Arial"/>
          <w:color w:val="000000"/>
          <w:lang w:eastAsia="en-US"/>
        </w:rPr>
        <w:t>organizzazioni sindacali di cui agli art. 10 e 11, adottino - entro 60 giorni dall'entrata in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vigore del presente contratto una idonea disciplina regolamentare della materia, nella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quale fissare anche i criteri per la determinazione delle tariffe da applicare alle prestazioni,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assicurando, altresì, il rispetto dei seguenti principi:</w:t>
      </w:r>
    </w:p>
    <w:p w14:paraId="314DD7A1" w14:textId="77777777" w:rsidR="00365E24" w:rsidRPr="00365E24" w:rsidRDefault="00365E24" w:rsidP="00365E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 w:rsidRPr="00365E24">
        <w:rPr>
          <w:rFonts w:ascii="Arial" w:hAnsi="Arial" w:cs="Arial"/>
          <w:color w:val="000000"/>
          <w:lang w:eastAsia="en-US"/>
        </w:rPr>
        <w:t>d) fermo restando il disposto della L. n. 412 del 1991, art. 4, comma 7 l'incompatibilità</w:t>
      </w:r>
    </w:p>
    <w:p w14:paraId="12560EE3" w14:textId="77777777" w:rsidR="00365E24" w:rsidRPr="00365E24" w:rsidRDefault="00365E24" w:rsidP="00365E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 w:rsidRPr="00365E24">
        <w:rPr>
          <w:rFonts w:ascii="Arial" w:hAnsi="Arial" w:cs="Arial"/>
          <w:color w:val="000000"/>
          <w:lang w:eastAsia="en-US"/>
        </w:rPr>
        <w:t>dello svolgimento di attività libero professionale esterna nei confronti:</w:t>
      </w:r>
    </w:p>
    <w:p w14:paraId="0A85D450" w14:textId="77777777" w:rsidR="00365E24" w:rsidRPr="00365E24" w:rsidRDefault="00365E24" w:rsidP="00365E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 w:rsidRPr="00365E24">
        <w:rPr>
          <w:rFonts w:ascii="Arial" w:hAnsi="Arial" w:cs="Arial"/>
          <w:color w:val="000000"/>
          <w:lang w:eastAsia="en-US"/>
        </w:rPr>
        <w:t>- delle stesse forme di rappresentanza delle associazioni di utenti per le quali si esercita</w:t>
      </w:r>
    </w:p>
    <w:p w14:paraId="4B2EBD3B" w14:textId="77777777" w:rsidR="00365E24" w:rsidRPr="00365E24" w:rsidRDefault="00365E24" w:rsidP="00365E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 w:rsidRPr="00365E24">
        <w:rPr>
          <w:rFonts w:ascii="Arial" w:hAnsi="Arial" w:cs="Arial"/>
          <w:color w:val="000000"/>
          <w:lang w:eastAsia="en-US"/>
        </w:rPr>
        <w:t>l'attività professionale di cui all'art. 67 lett. b) e c);</w:t>
      </w:r>
    </w:p>
    <w:p w14:paraId="5B1E54CD" w14:textId="77777777" w:rsidR="00365E24" w:rsidRPr="00365E24" w:rsidRDefault="00365E24" w:rsidP="00365E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 w:rsidRPr="00365E24">
        <w:rPr>
          <w:rFonts w:ascii="Arial" w:hAnsi="Arial" w:cs="Arial"/>
          <w:color w:val="000000"/>
          <w:lang w:eastAsia="en-US"/>
        </w:rPr>
        <w:t>- nei casi di conferimento dell'incarico di responsabile di dipartimento, in deroga all'art. 58,</w:t>
      </w:r>
    </w:p>
    <w:p w14:paraId="35A82A8B" w14:textId="77777777" w:rsidR="00365E24" w:rsidRPr="00365E24" w:rsidRDefault="00365E24" w:rsidP="00365E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 w:rsidRPr="00365E24">
        <w:rPr>
          <w:rFonts w:ascii="Arial" w:hAnsi="Arial" w:cs="Arial"/>
          <w:color w:val="000000"/>
          <w:lang w:eastAsia="en-US"/>
        </w:rPr>
        <w:t>comma 2, nel contratto individuale deve essere prevista una maggiorazione della</w:t>
      </w:r>
    </w:p>
    <w:p w14:paraId="0F74E9D2" w14:textId="77777777" w:rsidR="00365E24" w:rsidRPr="00365E24" w:rsidRDefault="00365E24" w:rsidP="00365E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 w:rsidRPr="00365E24">
        <w:rPr>
          <w:rFonts w:ascii="Arial" w:hAnsi="Arial" w:cs="Arial"/>
          <w:color w:val="000000"/>
          <w:lang w:eastAsia="en-US"/>
        </w:rPr>
        <w:t>retribuzione di posizione del dirigente interessato non inferiore al 40% del valore massimo</w:t>
      </w:r>
    </w:p>
    <w:p w14:paraId="133AD02B" w14:textId="77777777" w:rsidR="00365E24" w:rsidRPr="00365E24" w:rsidRDefault="00365E24" w:rsidP="00365E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 w:rsidRPr="00365E24">
        <w:rPr>
          <w:rFonts w:ascii="Arial" w:hAnsi="Arial" w:cs="Arial"/>
          <w:color w:val="000000"/>
          <w:lang w:eastAsia="en-US"/>
        </w:rPr>
        <w:t>previsto dall'art. 56, comma 1, lett. a) e, comunque, non superiore ad esso".</w:t>
      </w:r>
    </w:p>
    <w:p w14:paraId="22D0DFC3" w14:textId="66B93861" w:rsidR="00365E24" w:rsidRPr="00365E24" w:rsidRDefault="00365E24" w:rsidP="00365E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 w:rsidRPr="00365E24">
        <w:rPr>
          <w:rFonts w:ascii="Arial" w:hAnsi="Arial" w:cs="Arial"/>
          <w:color w:val="000000"/>
          <w:lang w:eastAsia="en-US"/>
        </w:rPr>
        <w:t>Pertanto, nei casi di conferimento dell'incarico di responsabile di dipartimento, in deroga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all'art. 58, comma 2, nel contratto individuale deve essere prevista una maggiorazione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della retribuzione di posizione del dirigente interessato non inferiore al 40% del valore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massimo previsto dall'art. 56, comma 1, lett. a) e, comunque, non superiore ad esso.</w:t>
      </w:r>
    </w:p>
    <w:p w14:paraId="235EAA27" w14:textId="331D9891" w:rsidR="00365E24" w:rsidRPr="00365E24" w:rsidRDefault="00365E24" w:rsidP="00365E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 w:rsidRPr="00365E24">
        <w:rPr>
          <w:rFonts w:ascii="Arial" w:hAnsi="Arial" w:cs="Arial"/>
          <w:color w:val="000000"/>
          <w:lang w:eastAsia="en-US"/>
        </w:rPr>
        <w:t>Atteso che l'ormai non più vigente art. 58, comma, CCNL 1996, stabiliva che "Ai fini del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presente articolo, le aziende ed enti, effettuata la graduazione delle funzioni, definiscono la</w:t>
      </w:r>
    </w:p>
    <w:p w14:paraId="543B3970" w14:textId="4654C487" w:rsidR="00365E24" w:rsidRPr="00365E24" w:rsidRDefault="00365E24" w:rsidP="00365E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 w:rsidRPr="00365E24">
        <w:rPr>
          <w:rFonts w:ascii="Arial" w:hAnsi="Arial" w:cs="Arial"/>
          <w:color w:val="000000"/>
          <w:lang w:eastAsia="en-US"/>
        </w:rPr>
        <w:t>retribuzione di posizione che, ai sensi degli artt. 52, comma 3 e 55, comma 2 e ss., può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essere attribuita in concreto ai dirigenti di II livello, informandone i dirigenti interessati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contestualmente all'atto del conferimento degli incarichi di direzione di struttura di cui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all'art. 56, comma 1 lett. a)", la prescrizione dell'allegato 6, punto 1, lett. d), CCNL 1996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era comunemente interpretata nel senso che "il responsabile di dipartimento" poteva</w:t>
      </w:r>
    </w:p>
    <w:p w14:paraId="7F1758A6" w14:textId="77777777" w:rsidR="00365E24" w:rsidRPr="00365E24" w:rsidRDefault="00365E24" w:rsidP="00365E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 w:rsidRPr="00365E24">
        <w:rPr>
          <w:rFonts w:ascii="Arial" w:hAnsi="Arial" w:cs="Arial"/>
          <w:color w:val="000000"/>
          <w:lang w:eastAsia="en-US"/>
        </w:rPr>
        <w:t>beneficiare della componente variabile della retribuzione di posizione anche in assenza di</w:t>
      </w:r>
    </w:p>
    <w:p w14:paraId="3DB0C5C7" w14:textId="77777777" w:rsidR="00365E24" w:rsidRPr="00365E24" w:rsidRDefault="00365E24" w:rsidP="00365E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 w:rsidRPr="00365E24">
        <w:rPr>
          <w:rFonts w:ascii="Arial" w:hAnsi="Arial" w:cs="Arial"/>
          <w:color w:val="000000"/>
          <w:lang w:eastAsia="en-US"/>
        </w:rPr>
        <w:t>un atto di graduazione delle funzioni.</w:t>
      </w:r>
    </w:p>
    <w:p w14:paraId="41A0254E" w14:textId="77777777" w:rsidR="00365E24" w:rsidRPr="00365E24" w:rsidRDefault="00365E24" w:rsidP="00365E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 w:rsidRPr="00365E24">
        <w:rPr>
          <w:rFonts w:ascii="Arial" w:hAnsi="Arial" w:cs="Arial"/>
          <w:color w:val="000000"/>
          <w:lang w:eastAsia="en-US"/>
        </w:rPr>
        <w:t>Questa deroga alla regola generale era limitata, però, ad una figura ben specifica, ovvero</w:t>
      </w:r>
    </w:p>
    <w:p w14:paraId="37C3FC26" w14:textId="77777777" w:rsidR="00365E24" w:rsidRPr="00365E24" w:rsidRDefault="00365E24" w:rsidP="00365E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 w:rsidRPr="00365E24">
        <w:rPr>
          <w:rFonts w:ascii="Arial" w:hAnsi="Arial" w:cs="Arial"/>
          <w:color w:val="000000"/>
          <w:lang w:eastAsia="en-US"/>
        </w:rPr>
        <w:t>al "responsabile di dipartimento", che rappresentava una tipologia di dirigente di struttura</w:t>
      </w:r>
    </w:p>
    <w:p w14:paraId="74AD1D56" w14:textId="77777777" w:rsidR="00365E24" w:rsidRPr="00365E24" w:rsidRDefault="00365E24" w:rsidP="00365E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 w:rsidRPr="00365E24">
        <w:rPr>
          <w:rFonts w:ascii="Arial" w:hAnsi="Arial" w:cs="Arial"/>
          <w:color w:val="000000"/>
          <w:lang w:eastAsia="en-US"/>
        </w:rPr>
        <w:t>complessa ben precisa, che si differenziava da altri incarichi, sempre riconducibili alla</w:t>
      </w:r>
    </w:p>
    <w:p w14:paraId="304B5CC9" w14:textId="77777777" w:rsidR="00365E24" w:rsidRPr="00365E24" w:rsidRDefault="00365E24" w:rsidP="00365E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 w:rsidRPr="00365E24">
        <w:rPr>
          <w:rFonts w:ascii="Arial" w:hAnsi="Arial" w:cs="Arial"/>
          <w:color w:val="000000"/>
          <w:lang w:eastAsia="en-US"/>
        </w:rPr>
        <w:t>direzione di struttura complessa, come si evinceva dall'art. 56, comma 1, lett. a), del CCNL</w:t>
      </w:r>
    </w:p>
    <w:p w14:paraId="56335E44" w14:textId="77777777" w:rsidR="00365E24" w:rsidRPr="00365E24" w:rsidRDefault="00365E24" w:rsidP="00365E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 w:rsidRPr="00365E24">
        <w:rPr>
          <w:rFonts w:ascii="Arial" w:hAnsi="Arial" w:cs="Arial"/>
          <w:color w:val="000000"/>
          <w:lang w:eastAsia="en-US"/>
        </w:rPr>
        <w:t>1996, per il quale:</w:t>
      </w:r>
    </w:p>
    <w:p w14:paraId="0BB428FA" w14:textId="77777777" w:rsidR="00365E24" w:rsidRPr="00365E24" w:rsidRDefault="00365E24" w:rsidP="00365E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 w:rsidRPr="00365E24">
        <w:rPr>
          <w:rFonts w:ascii="Arial" w:hAnsi="Arial" w:cs="Arial"/>
          <w:color w:val="000000"/>
          <w:lang w:eastAsia="en-US"/>
        </w:rPr>
        <w:t>"l. Le aziende ed enti, nel prevedere per le singole strutture organizzative i relativi uffici</w:t>
      </w:r>
    </w:p>
    <w:p w14:paraId="6F62E4FB" w14:textId="3BFED3F8" w:rsidR="00365E24" w:rsidRPr="00365E24" w:rsidRDefault="00365E24" w:rsidP="00365E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 w:rsidRPr="00365E24">
        <w:rPr>
          <w:rFonts w:ascii="Arial" w:hAnsi="Arial" w:cs="Arial"/>
          <w:color w:val="000000"/>
          <w:lang w:eastAsia="en-US"/>
        </w:rPr>
        <w:t>dirigenziali ai sensi del D.Lgs. n. 29 del 1993, art. 31 definiscono la retribuzione di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posizione di cui all'art. 55 per i dirigenti ai quali sia affidata la direzione di struttura, in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relazione ai criteri e parametri definiti nell'art. 52 e nei limiti delle disponibilità del fondo di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cui agli artt. 60 e 61, nell'ambito delle seguenti fasce di valori:</w:t>
      </w:r>
    </w:p>
    <w:p w14:paraId="5955E485" w14:textId="57A029EC" w:rsidR="00365E24" w:rsidRPr="00365E24" w:rsidRDefault="00365E24" w:rsidP="00365E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 w:rsidRPr="00365E24">
        <w:rPr>
          <w:rFonts w:ascii="Arial" w:hAnsi="Arial" w:cs="Arial"/>
          <w:color w:val="000000"/>
          <w:lang w:eastAsia="en-US"/>
        </w:rPr>
        <w:t>a) da un minimo di Lire 9.500.000 fino a un massimo di Lire 70.000.000,per le posizioni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dirigenziali di strutture complesse, caratterizzate cioè dalla presenza contestuale di più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criteri e parametri di elevata consistenza, tra quelli individuati dall'art. 51, ovvero da leggi</w:t>
      </w:r>
    </w:p>
    <w:p w14:paraId="3B0B0C17" w14:textId="49372C31" w:rsidR="00365E24" w:rsidRPr="00365E24" w:rsidRDefault="00365E24" w:rsidP="00365E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 w:rsidRPr="00365E24">
        <w:rPr>
          <w:rFonts w:ascii="Arial" w:hAnsi="Arial" w:cs="Arial"/>
          <w:color w:val="000000"/>
          <w:lang w:eastAsia="en-US"/>
        </w:rPr>
        <w:t>regionali di organizzazione (a titolo meramente esemplificativo si possono citare: il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Dipartimento, il Distretto, il Presidio ospedaliero, Unità operative complesse, Servizi di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lastRenderedPageBreak/>
        <w:t>controllo interno, Servizi che richiedono, per la loro direzione, un'elevata competenza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specialistico - professionale, tra i quali i Presidi multizonali di prevenzione, qualora a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direzione medica)".</w:t>
      </w:r>
    </w:p>
    <w:p w14:paraId="31DBAA38" w14:textId="77777777" w:rsidR="00365E24" w:rsidRPr="00365E24" w:rsidRDefault="00365E24" w:rsidP="00365E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 w:rsidRPr="00365E24">
        <w:rPr>
          <w:rFonts w:ascii="Arial" w:hAnsi="Arial" w:cs="Arial"/>
          <w:color w:val="000000"/>
          <w:lang w:eastAsia="en-US"/>
        </w:rPr>
        <w:t>A queste posizioni dirigenziali di strutture complesse, diverse dall'incarico di "responsabile</w:t>
      </w:r>
    </w:p>
    <w:p w14:paraId="531DF458" w14:textId="77777777" w:rsidR="00365E24" w:rsidRPr="00365E24" w:rsidRDefault="00365E24" w:rsidP="00365E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 w:rsidRPr="00365E24">
        <w:rPr>
          <w:rFonts w:ascii="Arial" w:hAnsi="Arial" w:cs="Arial"/>
          <w:color w:val="000000"/>
          <w:lang w:eastAsia="en-US"/>
        </w:rPr>
        <w:t>di dipartimento", non era pacificamente estesa la deroga dell'allegato 6, punto 1, lett. d),</w:t>
      </w:r>
    </w:p>
    <w:p w14:paraId="3D210A0D" w14:textId="446B332F" w:rsidR="00365E24" w:rsidRPr="00365E24" w:rsidRDefault="00365E24" w:rsidP="00365E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 w:rsidRPr="00365E24">
        <w:rPr>
          <w:rFonts w:ascii="Arial" w:hAnsi="Arial" w:cs="Arial"/>
          <w:color w:val="000000"/>
          <w:lang w:eastAsia="en-US"/>
        </w:rPr>
        <w:t>nonostante fossero menzionate, assieme all'incarico concernente il "Dipartimento", in una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disposizione del CCNL area medica e veterinaria SSN del 1996 che regolava proprio la</w:t>
      </w:r>
    </w:p>
    <w:p w14:paraId="7C0071C4" w14:textId="69EE0671" w:rsidR="00365E24" w:rsidRPr="00365E24" w:rsidRDefault="00365E24" w:rsidP="00365E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 w:rsidRPr="00365E24">
        <w:rPr>
          <w:rFonts w:ascii="Arial" w:hAnsi="Arial" w:cs="Arial"/>
          <w:color w:val="000000"/>
          <w:lang w:eastAsia="en-US"/>
        </w:rPr>
        <w:t>retribuzione di posizione e, quindi, simile all'art. 39 del successivo CCNL del 2000.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Pertanto, se l'eccezione in questione non era applicata a dirigenti accostati, quanto alla</w:t>
      </w:r>
    </w:p>
    <w:p w14:paraId="3819594D" w14:textId="77777777" w:rsidR="00365E24" w:rsidRPr="00365E24" w:rsidRDefault="00365E24" w:rsidP="00365E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 w:rsidRPr="00365E24">
        <w:rPr>
          <w:rFonts w:ascii="Arial" w:hAnsi="Arial" w:cs="Arial"/>
          <w:color w:val="000000"/>
          <w:lang w:eastAsia="en-US"/>
        </w:rPr>
        <w:t>retribuzione di posizione, al "responsabile di dipartimento" nell'art. 56, comma 1, lett. a) del</w:t>
      </w:r>
    </w:p>
    <w:p w14:paraId="3F83A46E" w14:textId="77777777" w:rsidR="00365E24" w:rsidRPr="00365E24" w:rsidRDefault="00365E24" w:rsidP="00365E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 w:rsidRPr="00365E24">
        <w:rPr>
          <w:rFonts w:ascii="Arial" w:hAnsi="Arial" w:cs="Arial"/>
          <w:color w:val="000000"/>
          <w:lang w:eastAsia="en-US"/>
        </w:rPr>
        <w:t>CCNL area medica e veterinaria SSN del 1996, non si vede perché a conclusioni differenti</w:t>
      </w:r>
    </w:p>
    <w:p w14:paraId="6DFA2A02" w14:textId="6E0965B5" w:rsidR="00365E24" w:rsidRPr="00365E24" w:rsidRDefault="00365E24" w:rsidP="00365E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 w:rsidRPr="00365E24">
        <w:rPr>
          <w:rFonts w:ascii="Arial" w:hAnsi="Arial" w:cs="Arial"/>
          <w:color w:val="000000"/>
          <w:lang w:eastAsia="en-US"/>
        </w:rPr>
        <w:t>dovrebbe giungersi con riferimento ad incarichi dirigenziali regolati assieme a quello di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direttore di dipartimento dall'art. 39, comma 9, CCNL 2000.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Non a caso, l'art. 39, comma 9, del CCNL 2000, accomuna all'incarico di direttore di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dipartimento gli incarichi che, pur non configurandosi con tale denominazione,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ricomprendano - secondo l'atto aziendale - più strutture complesse, subordinando il rilievo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di questi ultimi incarichi all'adozione di un atto aziendale, così dando rilievo, di nuovo, alla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graduazione delle funzioni quale atto aziendale fondamentale per richiedere la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componente variabile della retribuzione di posizione.</w:t>
      </w:r>
    </w:p>
    <w:p w14:paraId="312A7155" w14:textId="77777777" w:rsidR="00365E24" w:rsidRPr="00365E24" w:rsidRDefault="00365E24" w:rsidP="00365E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 w:rsidRPr="00365E24">
        <w:rPr>
          <w:rFonts w:ascii="Arial" w:hAnsi="Arial" w:cs="Arial"/>
          <w:color w:val="000000"/>
          <w:lang w:eastAsia="en-US"/>
        </w:rPr>
        <w:t>La questione è stata in parte affrontata dalla giurisprudenza di legittimità (Cass., Sez. L, n</w:t>
      </w:r>
    </w:p>
    <w:p w14:paraId="37BC1926" w14:textId="1CF5A256" w:rsidR="00365E24" w:rsidRPr="00365E24" w:rsidRDefault="00365E24" w:rsidP="00365E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 w:rsidRPr="00365E24">
        <w:rPr>
          <w:rFonts w:ascii="Arial" w:hAnsi="Arial" w:cs="Arial"/>
          <w:color w:val="000000"/>
          <w:lang w:eastAsia="en-US"/>
        </w:rPr>
        <w:t>30841 del 19 ottobre 2022, non massimata), la quale ha confermato, in un caso similare,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che, per accogliere la tesi del ricorrente, sarebbe stata necessaria, in ragione del testo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della contrattazione collettiva richiamata e dell'esame delle disposizioni contrattuali e della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giurisprudenza di legittimità, una determinazione della ASL di appartenenza sulla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dotazione organica, espressa mediante atto aziendale, dal quale risultasse la presenza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della figura professionale rispetto alla quale il ricorrente rivendica lo svolgimento delle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mansioni, senza che ciò potesse essere ricavato dall'importanza o complessità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dell'incarico ricoperto.</w:t>
      </w:r>
    </w:p>
    <w:p w14:paraId="1DCA6F01" w14:textId="552FCEDE" w:rsidR="00365E24" w:rsidRPr="00365E24" w:rsidRDefault="00365E24" w:rsidP="00365E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 w:rsidRPr="00365E24">
        <w:rPr>
          <w:rFonts w:ascii="Arial" w:hAnsi="Arial" w:cs="Arial"/>
          <w:color w:val="000000"/>
          <w:lang w:eastAsia="en-US"/>
        </w:rPr>
        <w:t>Infatti, come affermato dalla S.C. (Cass., Sez. L, n. 91 del 4 gennaio 2019), in tema di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dirigenza sanitaria, il D.Lgs. n. 502 del 1992 si applica ai rapporti di lavoro dei dirigenti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delle aree medica, professionale, tecnica e amministrativa del SSN, ed anche alla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dirigenza non medica. Ai sensi degli artt. 3, comma 1 bis, 15, 15 bis e 15 ter del detto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decreto, deve ritenersi che l'atto aziendale che regola l'organizzazione ed il funzionamento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delle unità operative, individuando quelle dotate di autonomia gestionale o tecnicoprofessionale,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riconducibile al D.Lgs. n. 165 del 2001, art. 2, comma 1, costituisca un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elemento imprescindibile per il conferimento dell'incarico dirigenziale e per l'attribuzione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del trattamento economico, che la contrattazione collettiva di comparto correla alla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tipologia dell'incarico stesso ed alla graduazione delle funzioni. Ciò trova riscontro nella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stessa disciplina contrattuale a cui fa specifico riferimento il ricorrente, che sancisce una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deroga alla necessità dell'atto aziendale rispetto all'incarico di responsabile del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dipartimento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che non viene in rilievo, per stessa ammissione del ricorrente, nella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fattispecie. Infatti, la deroga invocata dal ricorrente all'art. 58, comma 2, menzionato,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correlata all'art. 67, comma 2 (che rinvia al sopra riportato allegato 6), del CCNL 5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dicembre 1996, riguarda il responsabile del Dipartimento.</w:t>
      </w:r>
    </w:p>
    <w:p w14:paraId="3851F832" w14:textId="289B384C" w:rsidR="00365E24" w:rsidRPr="00365E24" w:rsidRDefault="00365E24" w:rsidP="00365E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 w:rsidRPr="00365E24">
        <w:rPr>
          <w:rFonts w:ascii="Arial" w:hAnsi="Arial" w:cs="Arial"/>
          <w:color w:val="000000"/>
          <w:lang w:eastAsia="en-US"/>
        </w:rPr>
        <w:t>Pertanto, si deve affermare il principio che, in tema di dirigenza sanitaria, il titolare di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incarichi ex art. 39, comma 9, CCNL area medica e veterinaria del SSN del CCNL del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2000 che, pur non configurandosi con la denominazione di incarico di direttore di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dipartimento, ricomprendano secondo l'atto aziendale - più strutture complesse - non ha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diritto, in assenza dell'atto aziendale di graduazione delle funzioni, alla parte variabile della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retribuzione di posizione.</w:t>
      </w:r>
    </w:p>
    <w:p w14:paraId="492556C8" w14:textId="23B820D8" w:rsidR="00365E24" w:rsidRPr="00365E24" w:rsidRDefault="00365E24" w:rsidP="00365E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 w:rsidRPr="00365E24">
        <w:rPr>
          <w:rFonts w:ascii="Arial" w:hAnsi="Arial" w:cs="Arial"/>
          <w:color w:val="000000"/>
          <w:lang w:eastAsia="en-US"/>
        </w:rPr>
        <w:t>5) Il ricorso è respinto.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Le spese di lite seguono la soccombenza ai sensi dell'art. 91 c.p.c. e sono liquidate come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in dispositivo.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Sussistono le condizioni per dare atto, ai sensi della L. 24 dicembre 2012, n. 228, art. 1,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 xml:space="preserve">comma 17, che ha aggiunto il comma 1 quater al D.P.R. </w:t>
      </w:r>
      <w:r w:rsidRPr="00365E24">
        <w:rPr>
          <w:rFonts w:ascii="Arial" w:hAnsi="Arial" w:cs="Arial"/>
          <w:color w:val="000000"/>
          <w:lang w:eastAsia="en-US"/>
        </w:rPr>
        <w:lastRenderedPageBreak/>
        <w:t>n. 115 del 2002, art. 13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dell'obbligo per il ricorrente di versare l'ulteriore importo a titolo di contributo unificato pari</w:t>
      </w:r>
      <w:r w:rsidR="00EE0A05">
        <w:rPr>
          <w:rFonts w:ascii="Arial" w:hAnsi="Arial" w:cs="Arial"/>
          <w:color w:val="000000"/>
          <w:lang w:eastAsia="en-US"/>
        </w:rPr>
        <w:t xml:space="preserve">  </w:t>
      </w:r>
      <w:r w:rsidRPr="00365E24">
        <w:rPr>
          <w:rFonts w:ascii="Arial" w:hAnsi="Arial" w:cs="Arial"/>
          <w:color w:val="000000"/>
          <w:lang w:eastAsia="en-US"/>
        </w:rPr>
        <w:t>a quello previsto per l'impugnazione integralmente rigettata, se dovuto, trattandosi di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ricorso per cassazione la cui notifica si è perfezionata dopo la data del 30 gennaio 2013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(Cass., Sez. 6-3, n. 14515 del 10 luglio 2015).</w:t>
      </w:r>
    </w:p>
    <w:p w14:paraId="11D367B8" w14:textId="518A5FBF" w:rsidR="00365E24" w:rsidRPr="00365E24" w:rsidRDefault="00365E24" w:rsidP="00365E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 w:rsidRPr="00365E24">
        <w:rPr>
          <w:rFonts w:ascii="Arial" w:hAnsi="Arial" w:cs="Arial"/>
          <w:color w:val="000000"/>
          <w:lang w:eastAsia="en-US"/>
        </w:rPr>
        <w:t>P.Q.M.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La Corte,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- rigetta il ricorso;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- condanna il ricorrente a rifondere le spese di lite, che liquida in Euro 7.000,00 per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compenso ed Euro 200,00 per esborsi, oltre accessori di legge e spese generali nella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misura del 15%;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- dà atto che sussiste l'obbligo per il ricorrente, ai sensi della L. 24 dicembre 2012, n. 228,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art. 1, comma 17, che ha aggiunto il comma 1 quater al D.P.R. n. 115 del 2002, art. 13 di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versare l'ulteriore importo a titolo di contributo unificato pari a quello previsto per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l'impugnazione integralmente rigettata, se dovuto.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Così deciso in Roma, nella camera di consiglio della Sezione Quarta Civile, il 16</w:t>
      </w:r>
    </w:p>
    <w:p w14:paraId="1EDF54AB" w14:textId="1638B78C" w:rsidR="00423CD6" w:rsidRPr="00EE0A05" w:rsidRDefault="00365E24" w:rsidP="00EE0A0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en-US"/>
        </w:rPr>
      </w:pPr>
      <w:r w:rsidRPr="00365E24">
        <w:rPr>
          <w:rFonts w:ascii="Arial" w:hAnsi="Arial" w:cs="Arial"/>
          <w:color w:val="000000"/>
          <w:lang w:eastAsia="en-US"/>
        </w:rPr>
        <w:t>novembre 2022.</w:t>
      </w:r>
      <w:r w:rsidR="00EE0A05">
        <w:rPr>
          <w:rFonts w:ascii="Arial" w:hAnsi="Arial" w:cs="Arial"/>
          <w:color w:val="000000"/>
          <w:lang w:eastAsia="en-US"/>
        </w:rPr>
        <w:t xml:space="preserve"> </w:t>
      </w:r>
      <w:r w:rsidRPr="00365E24">
        <w:rPr>
          <w:rFonts w:ascii="Arial" w:hAnsi="Arial" w:cs="Arial"/>
          <w:color w:val="000000"/>
          <w:lang w:eastAsia="en-US"/>
        </w:rPr>
        <w:t>Depositato in Cancelleria il 16 dicembre 2022</w:t>
      </w:r>
    </w:p>
    <w:sectPr w:rsidR="00423CD6" w:rsidRPr="00EE0A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54A"/>
    <w:rsid w:val="00307909"/>
    <w:rsid w:val="00365E24"/>
    <w:rsid w:val="00423CD6"/>
    <w:rsid w:val="007E5C26"/>
    <w:rsid w:val="00904FAF"/>
    <w:rsid w:val="0095057F"/>
    <w:rsid w:val="00AD4F4B"/>
    <w:rsid w:val="00BE754A"/>
    <w:rsid w:val="00D83CCF"/>
    <w:rsid w:val="00EE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CC95D"/>
  <w15:chartTrackingRefBased/>
  <w15:docId w15:val="{29655DD7-4A0D-42C5-9FD8-AC718B6EB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057F"/>
    <w:pPr>
      <w:spacing w:after="0" w:line="240" w:lineRule="auto"/>
    </w:pPr>
    <w:rPr>
      <w:rFonts w:ascii="Times New Roman" w:hAnsi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505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505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5057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505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5057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5057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5057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COMM">
    <w:name w:val="TESTOCOMM"/>
    <w:basedOn w:val="Normale"/>
    <w:qFormat/>
    <w:rsid w:val="0095057F"/>
    <w:pPr>
      <w:autoSpaceDE w:val="0"/>
      <w:autoSpaceDN w:val="0"/>
      <w:adjustRightInd w:val="0"/>
      <w:spacing w:line="230" w:lineRule="exact"/>
      <w:ind w:firstLine="170"/>
      <w:jc w:val="both"/>
    </w:pPr>
    <w:rPr>
      <w:rFonts w:eastAsia="Times New Roman" w:cs="Times New Roman"/>
      <w:sz w:val="22"/>
      <w:szCs w:val="2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5057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505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5057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5057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5057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5057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5057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95057F"/>
    <w:pPr>
      <w:widowControl w:val="0"/>
      <w:ind w:left="396"/>
    </w:pPr>
    <w:rPr>
      <w:rFonts w:eastAsia="Times New Roman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5057F"/>
    <w:rPr>
      <w:rFonts w:ascii="Times New Roman" w:eastAsia="Times New Roman" w:hAnsi="Times New Roman"/>
      <w:lang w:val="en-US"/>
    </w:rPr>
  </w:style>
  <w:style w:type="character" w:styleId="Enfasigrassetto">
    <w:name w:val="Strong"/>
    <w:basedOn w:val="Carpredefinitoparagrafo"/>
    <w:uiPriority w:val="22"/>
    <w:qFormat/>
    <w:rsid w:val="0095057F"/>
    <w:rPr>
      <w:b/>
      <w:bCs/>
    </w:rPr>
  </w:style>
  <w:style w:type="character" w:styleId="Enfasicorsivo">
    <w:name w:val="Emphasis"/>
    <w:basedOn w:val="Carpredefinitoparagrafo"/>
    <w:uiPriority w:val="20"/>
    <w:qFormat/>
    <w:rsid w:val="0095057F"/>
    <w:rPr>
      <w:i/>
      <w:iCs/>
    </w:rPr>
  </w:style>
  <w:style w:type="paragraph" w:styleId="Nessunaspaziatura">
    <w:name w:val="No Spacing"/>
    <w:uiPriority w:val="1"/>
    <w:qFormat/>
    <w:rsid w:val="0095057F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95057F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3382</Words>
  <Characters>19281</Characters>
  <Application>Microsoft Office Word</Application>
  <DocSecurity>0</DocSecurity>
  <Lines>160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 ferro</dc:creator>
  <cp:keywords/>
  <dc:description/>
  <cp:lastModifiedBy>riccardo ferro</cp:lastModifiedBy>
  <cp:revision>8</cp:revision>
  <dcterms:created xsi:type="dcterms:W3CDTF">2023-01-16T08:09:00Z</dcterms:created>
  <dcterms:modified xsi:type="dcterms:W3CDTF">2023-01-16T09:02:00Z</dcterms:modified>
</cp:coreProperties>
</file>