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6583" w14:textId="77777777" w:rsidR="001B29BA" w:rsidRPr="001B29BA" w:rsidRDefault="001B29BA" w:rsidP="001B29BA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it-IT"/>
        </w:rPr>
      </w:pPr>
      <w:r w:rsidRPr="001B29B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it-IT"/>
        </w:rPr>
        <w:t>Legislatura 19ª - 10ª Commissione permanente - Resoconto sommario n. 49 del 15/03/2023</w:t>
      </w:r>
    </w:p>
    <w:p w14:paraId="7303AF69" w14:textId="77777777" w:rsidR="001B29BA" w:rsidRPr="001B29BA" w:rsidRDefault="001B29BA" w:rsidP="001B29BA">
      <w:pPr>
        <w:pStyle w:val="NormaleWeb"/>
        <w:shd w:val="clear" w:color="auto" w:fill="FFFFFF"/>
        <w:spacing w:before="30" w:beforeAutospacing="0" w:after="30" w:afterAutospacing="0"/>
        <w:ind w:left="30"/>
        <w:jc w:val="center"/>
        <w:rPr>
          <w:rFonts w:ascii="Arial" w:hAnsi="Arial" w:cs="Arial"/>
          <w:color w:val="000000"/>
        </w:rPr>
      </w:pPr>
      <w:r w:rsidRPr="001B29BA">
        <w:rPr>
          <w:rFonts w:ascii="Arial" w:hAnsi="Arial" w:cs="Arial"/>
          <w:color w:val="000000"/>
        </w:rPr>
        <w:t>EMENDAMENTO AL DISEGNO DI LEGGE</w:t>
      </w:r>
    </w:p>
    <w:p w14:paraId="6F6D31AC" w14:textId="77777777" w:rsidR="001B29BA" w:rsidRPr="001B29BA" w:rsidRDefault="001B29BA" w:rsidP="001B29BA">
      <w:pPr>
        <w:pStyle w:val="NormaleWeb"/>
        <w:shd w:val="clear" w:color="auto" w:fill="FFFFFF"/>
        <w:spacing w:before="30" w:beforeAutospacing="0" w:after="30" w:afterAutospacing="0"/>
        <w:ind w:left="30"/>
        <w:jc w:val="center"/>
        <w:rPr>
          <w:rFonts w:ascii="Arial" w:hAnsi="Arial" w:cs="Arial"/>
          <w:color w:val="000000"/>
        </w:rPr>
      </w:pPr>
      <w:r w:rsidRPr="001B29BA">
        <w:rPr>
          <w:rFonts w:ascii="Arial" w:hAnsi="Arial" w:cs="Arial"/>
          <w:color w:val="000000"/>
        </w:rPr>
        <w:t>N. </w:t>
      </w:r>
      <w:hyperlink r:id="rId4" w:tooltip="Il link apre una nuova finestra" w:history="1">
        <w:r w:rsidRPr="001B29BA">
          <w:rPr>
            <w:rStyle w:val="Collegamentoipertestuale"/>
            <w:rFonts w:ascii="Arial" w:hAnsi="Arial" w:cs="Arial"/>
          </w:rPr>
          <w:t>383</w:t>
        </w:r>
      </w:hyperlink>
    </w:p>
    <w:p w14:paraId="4B178E4B" w14:textId="77777777" w:rsidR="001B29BA" w:rsidRPr="001B29BA" w:rsidRDefault="001B29BA" w:rsidP="001B29BA">
      <w:pPr>
        <w:pStyle w:val="NormaleWeb"/>
        <w:shd w:val="clear" w:color="auto" w:fill="FFFFFF"/>
        <w:spacing w:before="30" w:beforeAutospacing="0" w:after="30" w:afterAutospacing="0"/>
        <w:ind w:left="30"/>
        <w:jc w:val="center"/>
        <w:rPr>
          <w:rFonts w:ascii="Arial" w:hAnsi="Arial" w:cs="Arial"/>
          <w:color w:val="000000"/>
        </w:rPr>
      </w:pPr>
      <w:r w:rsidRPr="001B29BA">
        <w:rPr>
          <w:rFonts w:ascii="Arial" w:hAnsi="Arial" w:cs="Arial"/>
          <w:color w:val="000000"/>
        </w:rPr>
        <w:t> </w:t>
      </w:r>
    </w:p>
    <w:p w14:paraId="61BAA1FE" w14:textId="77777777" w:rsidR="001B29BA" w:rsidRPr="001B29BA" w:rsidRDefault="001B29BA" w:rsidP="001B29BA">
      <w:pPr>
        <w:pStyle w:val="NormaleWeb"/>
        <w:shd w:val="clear" w:color="auto" w:fill="FFFFFF"/>
        <w:spacing w:before="30" w:beforeAutospacing="0" w:after="30" w:afterAutospacing="0"/>
        <w:ind w:left="30"/>
        <w:jc w:val="center"/>
        <w:rPr>
          <w:rFonts w:ascii="Arial" w:hAnsi="Arial" w:cs="Arial"/>
          <w:color w:val="000000"/>
        </w:rPr>
      </w:pPr>
      <w:r w:rsidRPr="001B29BA">
        <w:rPr>
          <w:rFonts w:ascii="Arial" w:hAnsi="Arial" w:cs="Arial"/>
          <w:color w:val="000000"/>
        </w:rPr>
        <w:t>Art. 1</w:t>
      </w:r>
    </w:p>
    <w:p w14:paraId="4FE589CE" w14:textId="77777777" w:rsidR="001B29BA" w:rsidRPr="001B29BA" w:rsidRDefault="001B29BA" w:rsidP="001B29BA">
      <w:pPr>
        <w:pStyle w:val="NormaleWeb"/>
        <w:shd w:val="clear" w:color="auto" w:fill="FFFFFF"/>
        <w:spacing w:before="0" w:beforeAutospacing="0" w:after="0" w:afterAutospacing="0"/>
        <w:ind w:left="30"/>
        <w:jc w:val="both"/>
        <w:rPr>
          <w:rFonts w:ascii="Arial" w:hAnsi="Arial" w:cs="Arial"/>
          <w:color w:val="000000"/>
        </w:rPr>
      </w:pPr>
      <w:r w:rsidRPr="001B29BA">
        <w:rPr>
          <w:rFonts w:ascii="Arial" w:hAnsi="Arial" w:cs="Arial"/>
          <w:b/>
          <w:bCs/>
          <w:color w:val="000000"/>
        </w:rPr>
        <w:t>1.100</w:t>
      </w:r>
    </w:p>
    <w:p w14:paraId="33E47955" w14:textId="77777777" w:rsidR="001B29BA" w:rsidRPr="001B29BA" w:rsidRDefault="001B29BA" w:rsidP="001B29BA">
      <w:pPr>
        <w:pStyle w:val="firm"/>
        <w:shd w:val="clear" w:color="auto" w:fill="FFFFFF"/>
        <w:spacing w:before="0" w:beforeAutospacing="0" w:after="0" w:afterAutospacing="0"/>
        <w:ind w:left="30"/>
        <w:jc w:val="both"/>
        <w:rPr>
          <w:rFonts w:ascii="Arial" w:hAnsi="Arial" w:cs="Arial"/>
          <w:color w:val="000000"/>
        </w:rPr>
      </w:pPr>
      <w:r w:rsidRPr="001B29BA">
        <w:rPr>
          <w:rFonts w:ascii="Arial" w:hAnsi="Arial" w:cs="Arial"/>
          <w:color w:val="000000"/>
        </w:rPr>
        <w:t>Il Relatore</w:t>
      </w:r>
    </w:p>
    <w:p w14:paraId="5F0F6F05" w14:textId="77777777" w:rsidR="001B29BA" w:rsidRPr="001B29BA" w:rsidRDefault="001B29BA" w:rsidP="001B29BA">
      <w:pPr>
        <w:pStyle w:val="emen"/>
        <w:shd w:val="clear" w:color="auto" w:fill="FFFFFF"/>
        <w:spacing w:before="150" w:beforeAutospacing="0" w:after="0" w:afterAutospacing="0"/>
        <w:ind w:left="30"/>
        <w:jc w:val="both"/>
        <w:rPr>
          <w:rFonts w:ascii="Arial" w:hAnsi="Arial" w:cs="Arial"/>
          <w:color w:val="000000"/>
        </w:rPr>
      </w:pPr>
      <w:r w:rsidRPr="001B29BA">
        <w:rPr>
          <w:rStyle w:val="Enfasicorsivo"/>
          <w:rFonts w:ascii="Arial" w:hAnsi="Arial" w:cs="Arial"/>
          <w:color w:val="000000"/>
        </w:rPr>
        <w:t>All'articolo 1, sostituire il comma 1 con il seguente:</w:t>
      </w:r>
    </w:p>
    <w:p w14:paraId="6E22F50B" w14:textId="77777777" w:rsidR="001B29BA" w:rsidRPr="001B29BA" w:rsidRDefault="001B29BA" w:rsidP="001B29BA">
      <w:pPr>
        <w:pStyle w:val="a6"/>
        <w:shd w:val="clear" w:color="auto" w:fill="FFFFFF"/>
        <w:spacing w:before="150" w:beforeAutospacing="0" w:after="0" w:afterAutospacing="0"/>
        <w:ind w:left="3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  <w:r w:rsidRPr="001B29BA">
        <w:rPr>
          <w:rFonts w:ascii="Arial" w:hAnsi="Arial" w:cs="Arial"/>
          <w:color w:val="000000"/>
        </w:rPr>
        <w:t>        «</w:t>
      </w:r>
      <w:r w:rsidRPr="001B29BA">
        <w:rPr>
          <w:rFonts w:ascii="Arial" w:hAnsi="Arial" w:cs="Arial"/>
          <w:b/>
          <w:bCs/>
          <w:color w:val="000000"/>
          <w:sz w:val="36"/>
          <w:szCs w:val="36"/>
          <w:highlight w:val="yellow"/>
        </w:rPr>
        <w:t xml:space="preserve">1. Gli esercenti la professione medica e odontoiatrica non in regime di rapporto di lavoro dipendente che, in conseguenza dell'attività di servizio e professionale prestata nel periodo di massima emergenza epidemica, tra il 31 gennaio 2020 e il 31 luglio 2021, abbiano contratto infezione da SARS-CoV-2 indipendentemente dalla precisa individuazione patogenetica circostanziale riportando lesioni o infermità dalle quali sia derivata una menomazione permanente dell'integrità psico-fisica, </w:t>
      </w:r>
      <w:r w:rsidRPr="001B29BA">
        <w:rPr>
          <w:rFonts w:ascii="Arial" w:hAnsi="Arial" w:cs="Arial"/>
          <w:b/>
          <w:bCs/>
          <w:color w:val="000000"/>
          <w:sz w:val="36"/>
          <w:szCs w:val="36"/>
          <w:highlight w:val="cyan"/>
        </w:rPr>
        <w:t>hanno diritto, in assenza di qualunque altra tutela assicurativa</w:t>
      </w:r>
      <w:r w:rsidRPr="001B29BA">
        <w:rPr>
          <w:rFonts w:ascii="Arial" w:hAnsi="Arial" w:cs="Arial"/>
          <w:b/>
          <w:bCs/>
          <w:color w:val="000000"/>
          <w:sz w:val="36"/>
          <w:szCs w:val="36"/>
          <w:highlight w:val="yellow"/>
        </w:rPr>
        <w:t>, a un indennizzo una tantum quale giusto ristoro alle condizioni e nei modi stabiliti nei commi 2 e 3.».</w:t>
      </w:r>
    </w:p>
    <w:p w14:paraId="4E1FAC38" w14:textId="77777777" w:rsidR="001B29BA" w:rsidRPr="001B29BA" w:rsidRDefault="001B29BA" w:rsidP="001B29BA">
      <w:pPr>
        <w:pStyle w:val="int"/>
        <w:shd w:val="clear" w:color="auto" w:fill="FFFFFF"/>
        <w:spacing w:before="150" w:beforeAutospacing="0" w:after="0" w:afterAutospacing="0"/>
        <w:ind w:left="30"/>
        <w:jc w:val="both"/>
        <w:rPr>
          <w:rFonts w:ascii="Arial" w:hAnsi="Arial" w:cs="Arial"/>
          <w:color w:val="000000"/>
        </w:rPr>
      </w:pPr>
      <w:r w:rsidRPr="001B29BA">
        <w:rPr>
          <w:rFonts w:ascii="Arial" w:hAnsi="Arial" w:cs="Arial"/>
          <w:color w:val="000000"/>
        </w:rPr>
        <w:t>        </w:t>
      </w:r>
      <w:r w:rsidRPr="001B29BA">
        <w:rPr>
          <w:rStyle w:val="Enfasicorsivo"/>
          <w:rFonts w:ascii="Arial" w:hAnsi="Arial" w:cs="Arial"/>
          <w:color w:val="000000"/>
        </w:rPr>
        <w:t>Conseguentemente:</w:t>
      </w:r>
    </w:p>
    <w:p w14:paraId="301EB8AF" w14:textId="77777777" w:rsidR="001B29BA" w:rsidRPr="001B29BA" w:rsidRDefault="001B29BA" w:rsidP="001B29BA">
      <w:pPr>
        <w:pStyle w:val="a6"/>
        <w:shd w:val="clear" w:color="auto" w:fill="FFFFFF"/>
        <w:spacing w:before="150" w:beforeAutospacing="0" w:after="0" w:afterAutospacing="0"/>
        <w:ind w:left="30"/>
        <w:jc w:val="both"/>
        <w:rPr>
          <w:rFonts w:ascii="Arial" w:hAnsi="Arial" w:cs="Arial"/>
          <w:color w:val="000000"/>
        </w:rPr>
      </w:pPr>
      <w:r w:rsidRPr="001B29BA">
        <w:rPr>
          <w:rFonts w:ascii="Arial" w:hAnsi="Arial" w:cs="Arial"/>
          <w:color w:val="000000"/>
        </w:rPr>
        <w:t>            a) </w:t>
      </w:r>
      <w:r w:rsidRPr="001B29BA">
        <w:rPr>
          <w:rStyle w:val="Enfasicorsivo"/>
          <w:rFonts w:ascii="Arial" w:hAnsi="Arial" w:cs="Arial"/>
          <w:color w:val="000000"/>
        </w:rPr>
        <w:t>all'articolo 1, Rubrica, dopo le parole:</w:t>
      </w:r>
      <w:r w:rsidRPr="001B29BA">
        <w:rPr>
          <w:rFonts w:ascii="Arial" w:hAnsi="Arial" w:cs="Arial"/>
          <w:color w:val="000000"/>
        </w:rPr>
        <w:t> «giusto ristoro» </w:t>
      </w:r>
      <w:r w:rsidRPr="001B29BA">
        <w:rPr>
          <w:rStyle w:val="Enfasicorsivo"/>
          <w:rFonts w:ascii="Arial" w:hAnsi="Arial" w:cs="Arial"/>
          <w:color w:val="000000"/>
        </w:rPr>
        <w:t>inserire le seguenti:</w:t>
      </w:r>
      <w:r w:rsidRPr="001B29BA">
        <w:rPr>
          <w:rFonts w:ascii="Arial" w:hAnsi="Arial" w:cs="Arial"/>
          <w:color w:val="000000"/>
        </w:rPr>
        <w:t> «una tantum»;</w:t>
      </w:r>
    </w:p>
    <w:p w14:paraId="259FF156" w14:textId="77777777" w:rsidR="001B29BA" w:rsidRPr="001B29BA" w:rsidRDefault="001B29BA" w:rsidP="001B29BA">
      <w:pPr>
        <w:pStyle w:val="a"/>
        <w:shd w:val="clear" w:color="auto" w:fill="FFFFFF"/>
        <w:spacing w:before="0" w:beforeAutospacing="0" w:after="0" w:afterAutospacing="0"/>
        <w:ind w:left="30"/>
        <w:jc w:val="both"/>
        <w:rPr>
          <w:rFonts w:ascii="Arial" w:hAnsi="Arial" w:cs="Arial"/>
          <w:b/>
          <w:bCs/>
          <w:color w:val="000000"/>
        </w:rPr>
      </w:pPr>
      <w:r w:rsidRPr="001B29BA">
        <w:rPr>
          <w:rFonts w:ascii="Arial" w:hAnsi="Arial" w:cs="Arial"/>
          <w:color w:val="000000"/>
        </w:rPr>
        <w:t>            b) </w:t>
      </w:r>
      <w:r w:rsidRPr="001B29BA">
        <w:rPr>
          <w:rStyle w:val="Enfasicorsivo"/>
          <w:rFonts w:ascii="Arial" w:hAnsi="Arial" w:cs="Arial"/>
          <w:color w:val="000000"/>
        </w:rPr>
        <w:t>all'articolo 1, comma 2, sostituire le parole:</w:t>
      </w:r>
      <w:r w:rsidRPr="001B29BA">
        <w:rPr>
          <w:rFonts w:ascii="Arial" w:hAnsi="Arial" w:cs="Arial"/>
          <w:color w:val="000000"/>
        </w:rPr>
        <w:t> «nella misura di cui alla tabella B allegata alla legge 29 aprile 1976, n. 177» </w:t>
      </w:r>
      <w:r w:rsidRPr="001B29BA">
        <w:rPr>
          <w:rStyle w:val="Enfasicorsivo"/>
          <w:rFonts w:ascii="Arial" w:hAnsi="Arial" w:cs="Arial"/>
          <w:color w:val="000000"/>
        </w:rPr>
        <w:t>con le seguenti:</w:t>
      </w:r>
      <w:r w:rsidRPr="001B29BA">
        <w:rPr>
          <w:rFonts w:ascii="Arial" w:hAnsi="Arial" w:cs="Arial"/>
          <w:color w:val="000000"/>
        </w:rPr>
        <w:t> «</w:t>
      </w:r>
      <w:r w:rsidRPr="001B29BA">
        <w:rPr>
          <w:rFonts w:ascii="Arial" w:hAnsi="Arial" w:cs="Arial"/>
          <w:b/>
          <w:bCs/>
          <w:color w:val="000000"/>
        </w:rPr>
        <w:t>nella misura indicata nella tabella di indennizzo per il danno biologico in capitale adottata con decreto del Ministro del lavoro e delle politiche sociali 23 aprile 2019, n. 45»;</w:t>
      </w:r>
    </w:p>
    <w:p w14:paraId="03FA28F8" w14:textId="77777777" w:rsidR="001B29BA" w:rsidRPr="001B29BA" w:rsidRDefault="001B29BA" w:rsidP="001B29BA">
      <w:pPr>
        <w:pStyle w:val="a"/>
        <w:shd w:val="clear" w:color="auto" w:fill="FFFFFF"/>
        <w:spacing w:before="0" w:beforeAutospacing="0" w:after="0" w:afterAutospacing="0"/>
        <w:ind w:left="30"/>
        <w:jc w:val="both"/>
        <w:rPr>
          <w:rFonts w:ascii="Arial" w:hAnsi="Arial" w:cs="Arial"/>
          <w:color w:val="000000"/>
        </w:rPr>
      </w:pPr>
      <w:r w:rsidRPr="001B29BA">
        <w:rPr>
          <w:rFonts w:ascii="Arial" w:hAnsi="Arial" w:cs="Arial"/>
          <w:color w:val="000000"/>
        </w:rPr>
        <w:t>            c) </w:t>
      </w:r>
      <w:r w:rsidRPr="001B29BA">
        <w:rPr>
          <w:rStyle w:val="Enfasicorsivo"/>
          <w:rFonts w:ascii="Arial" w:hAnsi="Arial" w:cs="Arial"/>
          <w:color w:val="000000"/>
        </w:rPr>
        <w:t>all'articolo 2, comma 1, sostituire le parole:</w:t>
      </w:r>
      <w:r w:rsidRPr="001B29BA">
        <w:rPr>
          <w:rFonts w:ascii="Arial" w:hAnsi="Arial" w:cs="Arial"/>
          <w:color w:val="000000"/>
        </w:rPr>
        <w:t> «, in sostituzione dell'indennizzo,» </w:t>
      </w:r>
      <w:r w:rsidRPr="001B29BA">
        <w:rPr>
          <w:rStyle w:val="Enfasicorsivo"/>
          <w:rFonts w:ascii="Arial" w:hAnsi="Arial" w:cs="Arial"/>
          <w:color w:val="000000"/>
        </w:rPr>
        <w:t>con le seguenti:</w:t>
      </w:r>
      <w:r w:rsidRPr="001B29BA">
        <w:rPr>
          <w:rFonts w:ascii="Arial" w:hAnsi="Arial" w:cs="Arial"/>
          <w:color w:val="000000"/>
        </w:rPr>
        <w:t xml:space="preserve"> «, </w:t>
      </w:r>
      <w:r w:rsidRPr="001B29BA">
        <w:rPr>
          <w:rFonts w:ascii="Arial" w:hAnsi="Arial" w:cs="Arial"/>
          <w:b/>
          <w:bCs/>
          <w:color w:val="000000"/>
          <w:highlight w:val="yellow"/>
        </w:rPr>
        <w:t>che non abbiano ricevuto indennizzi assicurativi</w:t>
      </w:r>
      <w:r w:rsidRPr="001B29BA">
        <w:rPr>
          <w:rFonts w:ascii="Arial" w:hAnsi="Arial" w:cs="Arial"/>
          <w:color w:val="000000"/>
        </w:rPr>
        <w:t>,»;</w:t>
      </w:r>
    </w:p>
    <w:p w14:paraId="2F025277" w14:textId="77777777" w:rsidR="001B29BA" w:rsidRPr="001B29BA" w:rsidRDefault="001B29BA" w:rsidP="001B29BA">
      <w:pPr>
        <w:pStyle w:val="a"/>
        <w:shd w:val="clear" w:color="auto" w:fill="FFFFFF"/>
        <w:spacing w:before="0" w:beforeAutospacing="0" w:after="0" w:afterAutospacing="0"/>
        <w:ind w:left="30"/>
        <w:jc w:val="both"/>
        <w:rPr>
          <w:rFonts w:ascii="Arial" w:hAnsi="Arial" w:cs="Arial"/>
          <w:color w:val="000000"/>
        </w:rPr>
      </w:pPr>
      <w:r w:rsidRPr="001B29BA">
        <w:rPr>
          <w:rFonts w:ascii="Arial" w:hAnsi="Arial" w:cs="Arial"/>
          <w:color w:val="000000"/>
        </w:rPr>
        <w:t>            d)  </w:t>
      </w:r>
      <w:r w:rsidRPr="001B29BA">
        <w:rPr>
          <w:rStyle w:val="Enfasicorsivo"/>
          <w:rFonts w:ascii="Arial" w:hAnsi="Arial" w:cs="Arial"/>
          <w:color w:val="000000"/>
        </w:rPr>
        <w:t>all'articolo 2, comma 1, sostituire le parole:</w:t>
      </w:r>
      <w:r w:rsidRPr="001B29BA">
        <w:rPr>
          <w:rFonts w:ascii="Arial" w:hAnsi="Arial" w:cs="Arial"/>
          <w:color w:val="000000"/>
        </w:rPr>
        <w:t> «coniuge, figli minori, figli maggiorenni inabili al lavoro, genitori, fratelli minori, fratelli maggiorenni inabili al lavoro» </w:t>
      </w:r>
      <w:r w:rsidRPr="001B29BA">
        <w:rPr>
          <w:rStyle w:val="Enfasicorsivo"/>
          <w:rFonts w:ascii="Arial" w:hAnsi="Arial" w:cs="Arial"/>
          <w:color w:val="000000"/>
        </w:rPr>
        <w:t>con le seguenti:</w:t>
      </w:r>
      <w:r w:rsidRPr="001B29BA">
        <w:rPr>
          <w:rFonts w:ascii="Arial" w:hAnsi="Arial" w:cs="Arial"/>
          <w:color w:val="000000"/>
        </w:rPr>
        <w:t> «</w:t>
      </w:r>
      <w:r w:rsidRPr="001B29BA">
        <w:rPr>
          <w:rFonts w:ascii="Arial" w:hAnsi="Arial" w:cs="Arial"/>
          <w:b/>
          <w:bCs/>
          <w:color w:val="000000"/>
        </w:rPr>
        <w:t>coniuge, figli minori, figli maggiorenni inabili al lavoro, genitori, fratelli e sorelle minori, fratelli e sorelle maggiorenni inabili al lavoro</w:t>
      </w:r>
      <w:r w:rsidRPr="001B29BA">
        <w:rPr>
          <w:rFonts w:ascii="Arial" w:hAnsi="Arial" w:cs="Arial"/>
          <w:color w:val="000000"/>
        </w:rPr>
        <w:t>»;</w:t>
      </w:r>
    </w:p>
    <w:p w14:paraId="072264B1" w14:textId="77777777" w:rsidR="001B29BA" w:rsidRPr="001B29BA" w:rsidRDefault="001B29BA" w:rsidP="001B29BA">
      <w:pPr>
        <w:pStyle w:val="a"/>
        <w:shd w:val="clear" w:color="auto" w:fill="FFFFFF"/>
        <w:spacing w:before="0" w:beforeAutospacing="0" w:after="0" w:afterAutospacing="0"/>
        <w:ind w:left="30"/>
        <w:jc w:val="both"/>
        <w:rPr>
          <w:rFonts w:ascii="Arial" w:hAnsi="Arial" w:cs="Arial"/>
          <w:color w:val="000000"/>
        </w:rPr>
      </w:pPr>
      <w:r w:rsidRPr="001B29BA">
        <w:rPr>
          <w:rFonts w:ascii="Arial" w:hAnsi="Arial" w:cs="Arial"/>
          <w:color w:val="000000"/>
        </w:rPr>
        <w:t>            e) </w:t>
      </w:r>
      <w:r w:rsidRPr="001B29BA">
        <w:rPr>
          <w:rStyle w:val="Enfasicorsivo"/>
          <w:rFonts w:ascii="Arial" w:hAnsi="Arial" w:cs="Arial"/>
          <w:color w:val="000000"/>
        </w:rPr>
        <w:t>all'articolo 2, dopo il comma 2, aggiungere il seguente:</w:t>
      </w:r>
    </w:p>
    <w:p w14:paraId="4D7D9C63" w14:textId="77777777" w:rsidR="001B29BA" w:rsidRPr="001B29BA" w:rsidRDefault="001B29BA" w:rsidP="001B29BA">
      <w:pPr>
        <w:pStyle w:val="a6"/>
        <w:shd w:val="clear" w:color="auto" w:fill="FFFFFF"/>
        <w:spacing w:before="150" w:beforeAutospacing="0" w:after="0" w:afterAutospacing="0"/>
        <w:ind w:left="30"/>
        <w:jc w:val="both"/>
        <w:rPr>
          <w:rFonts w:ascii="Arial" w:hAnsi="Arial" w:cs="Arial"/>
          <w:color w:val="000000"/>
        </w:rPr>
      </w:pPr>
      <w:r w:rsidRPr="001B29BA">
        <w:rPr>
          <w:rFonts w:ascii="Arial" w:hAnsi="Arial" w:cs="Arial"/>
          <w:color w:val="000000"/>
        </w:rPr>
        <w:t>        «2-</w:t>
      </w:r>
      <w:r w:rsidRPr="001B29BA">
        <w:rPr>
          <w:rStyle w:val="Enfasicorsivo"/>
          <w:rFonts w:ascii="Arial" w:hAnsi="Arial" w:cs="Arial"/>
          <w:color w:val="000000"/>
        </w:rPr>
        <w:t>bis</w:t>
      </w:r>
      <w:r w:rsidRPr="001B29BA">
        <w:rPr>
          <w:rFonts w:ascii="Arial" w:hAnsi="Arial" w:cs="Arial"/>
          <w:color w:val="000000"/>
        </w:rPr>
        <w:t>. Nei casi in cui i beneficiari di cui al comma 1 abbiano diritto alle speciali elargizioni di cui all'articolo 22-</w:t>
      </w:r>
      <w:r w:rsidRPr="001B29BA">
        <w:rPr>
          <w:rStyle w:val="Enfasicorsivo"/>
          <w:rFonts w:ascii="Arial" w:hAnsi="Arial" w:cs="Arial"/>
          <w:color w:val="000000"/>
        </w:rPr>
        <w:t>bis</w:t>
      </w:r>
      <w:r w:rsidRPr="001B29BA">
        <w:rPr>
          <w:rFonts w:ascii="Arial" w:hAnsi="Arial" w:cs="Arial"/>
          <w:color w:val="000000"/>
        </w:rPr>
        <w:t> del decreto legge 17 marzo 2020, n. 18, all'importo dell'assegno una tantum di cui al comma 1 viene detratta la somma corrispondente a quella spettante ai sensi della citata disposizione»;</w:t>
      </w:r>
    </w:p>
    <w:p w14:paraId="66E563BF" w14:textId="77777777" w:rsidR="001B29BA" w:rsidRPr="001B29BA" w:rsidRDefault="001B29BA" w:rsidP="001B29BA">
      <w:pPr>
        <w:pStyle w:val="a"/>
        <w:shd w:val="clear" w:color="auto" w:fill="FFFFFF"/>
        <w:spacing w:before="0" w:beforeAutospacing="0" w:after="0" w:afterAutospacing="0"/>
        <w:ind w:left="30"/>
        <w:jc w:val="both"/>
        <w:rPr>
          <w:rFonts w:ascii="Arial" w:hAnsi="Arial" w:cs="Arial"/>
          <w:color w:val="000000"/>
        </w:rPr>
      </w:pPr>
      <w:r w:rsidRPr="001B29BA">
        <w:rPr>
          <w:rFonts w:ascii="Arial" w:hAnsi="Arial" w:cs="Arial"/>
          <w:color w:val="000000"/>
        </w:rPr>
        <w:t>            f) </w:t>
      </w:r>
      <w:r w:rsidRPr="001B29BA">
        <w:rPr>
          <w:rStyle w:val="Enfasicorsivo"/>
          <w:rFonts w:ascii="Arial" w:hAnsi="Arial" w:cs="Arial"/>
          <w:color w:val="000000"/>
        </w:rPr>
        <w:t>all'articolo 3, dopo il comma 2, aggiungere il seguente:</w:t>
      </w:r>
    </w:p>
    <w:p w14:paraId="093071CE" w14:textId="77777777" w:rsidR="001B29BA" w:rsidRPr="001B29BA" w:rsidRDefault="001B29BA" w:rsidP="001B29BA">
      <w:pPr>
        <w:pStyle w:val="a6"/>
        <w:shd w:val="clear" w:color="auto" w:fill="FFFFFF"/>
        <w:spacing w:before="150" w:beforeAutospacing="0" w:after="0" w:afterAutospacing="0"/>
        <w:ind w:left="30"/>
        <w:jc w:val="both"/>
        <w:rPr>
          <w:rFonts w:ascii="Arial" w:hAnsi="Arial" w:cs="Arial"/>
          <w:b/>
          <w:bCs/>
          <w:color w:val="000000"/>
        </w:rPr>
      </w:pPr>
      <w:r w:rsidRPr="001B29BA">
        <w:rPr>
          <w:rFonts w:ascii="Arial" w:hAnsi="Arial" w:cs="Arial"/>
          <w:color w:val="000000"/>
        </w:rPr>
        <w:lastRenderedPageBreak/>
        <w:t>        «2-</w:t>
      </w:r>
      <w:r w:rsidRPr="001B29BA">
        <w:rPr>
          <w:rStyle w:val="Enfasicorsivo"/>
          <w:rFonts w:ascii="Arial" w:hAnsi="Arial" w:cs="Arial"/>
          <w:color w:val="000000"/>
        </w:rPr>
        <w:t>bis</w:t>
      </w:r>
      <w:r w:rsidRPr="001B29BA">
        <w:rPr>
          <w:rFonts w:ascii="Arial" w:hAnsi="Arial" w:cs="Arial"/>
          <w:color w:val="000000"/>
        </w:rPr>
        <w:t> </w:t>
      </w:r>
      <w:r w:rsidRPr="001B29BA">
        <w:rPr>
          <w:rFonts w:ascii="Arial" w:hAnsi="Arial" w:cs="Arial"/>
          <w:b/>
          <w:bCs/>
          <w:color w:val="000000"/>
          <w:highlight w:val="yellow"/>
        </w:rPr>
        <w:t>Ai fini del rispetto del limite di spesa di 50 milioni di euro, l'ENPAM provvede al monitoraggio del predetto limite e comunica al Ministero dell'economia e delle finanze i risultati del monitoraggio delle istanze presentate e di quelle ammesse a pagamento. Qualora dal predetto monitoraggio emerga che siano in procinto di verificarsi scostamenti rispetto al limite di spesa di cui al comma 2, l'ENPAM provvede a bloccare i provvedimenti concessori»;</w:t>
      </w:r>
    </w:p>
    <w:p w14:paraId="228A9007" w14:textId="77777777" w:rsidR="001B29BA" w:rsidRPr="001B29BA" w:rsidRDefault="001B29BA" w:rsidP="001B29BA">
      <w:pPr>
        <w:pStyle w:val="a"/>
        <w:shd w:val="clear" w:color="auto" w:fill="FFFFFF"/>
        <w:spacing w:before="0" w:beforeAutospacing="0" w:after="0" w:afterAutospacing="0"/>
        <w:ind w:left="30"/>
        <w:jc w:val="both"/>
        <w:rPr>
          <w:rFonts w:ascii="Arial" w:hAnsi="Arial" w:cs="Arial"/>
          <w:color w:val="000000"/>
        </w:rPr>
      </w:pPr>
      <w:r w:rsidRPr="001B29BA">
        <w:rPr>
          <w:rFonts w:ascii="Arial" w:hAnsi="Arial" w:cs="Arial"/>
          <w:color w:val="000000"/>
        </w:rPr>
        <w:t>            g) </w:t>
      </w:r>
      <w:r w:rsidRPr="001B29BA">
        <w:rPr>
          <w:rStyle w:val="Enfasicorsivo"/>
          <w:rFonts w:ascii="Arial" w:hAnsi="Arial" w:cs="Arial"/>
          <w:color w:val="000000"/>
        </w:rPr>
        <w:t>all'articolo 4, comma 1, dopo le parole:</w:t>
      </w:r>
      <w:r w:rsidRPr="001B29BA">
        <w:rPr>
          <w:rFonts w:ascii="Arial" w:hAnsi="Arial" w:cs="Arial"/>
          <w:color w:val="000000"/>
        </w:rPr>
        <w:t> «che procede» </w:t>
      </w:r>
      <w:r w:rsidRPr="001B29BA">
        <w:rPr>
          <w:rStyle w:val="Enfasicorsivo"/>
          <w:rFonts w:ascii="Arial" w:hAnsi="Arial" w:cs="Arial"/>
          <w:color w:val="000000"/>
        </w:rPr>
        <w:t>inserire le seguenti:</w:t>
      </w:r>
      <w:r w:rsidRPr="001B29BA">
        <w:rPr>
          <w:rFonts w:ascii="Arial" w:hAnsi="Arial" w:cs="Arial"/>
          <w:color w:val="000000"/>
        </w:rPr>
        <w:t> «, sulla base dell'avvenuta certificazione dello stato di invalidità rilasciata da parte dell'INPS,»;</w:t>
      </w:r>
    </w:p>
    <w:p w14:paraId="38C42C1E" w14:textId="77777777" w:rsidR="001B29BA" w:rsidRPr="001B29BA" w:rsidRDefault="001B29BA" w:rsidP="001B29BA">
      <w:pPr>
        <w:pStyle w:val="a"/>
        <w:shd w:val="clear" w:color="auto" w:fill="FFFFFF"/>
        <w:spacing w:before="0" w:beforeAutospacing="0" w:after="0" w:afterAutospacing="0"/>
        <w:ind w:left="30"/>
        <w:jc w:val="both"/>
        <w:rPr>
          <w:rFonts w:ascii="Arial" w:hAnsi="Arial" w:cs="Arial"/>
          <w:color w:val="000000"/>
        </w:rPr>
      </w:pPr>
      <w:r w:rsidRPr="001B29BA">
        <w:rPr>
          <w:rFonts w:ascii="Arial" w:hAnsi="Arial" w:cs="Arial"/>
          <w:color w:val="000000"/>
        </w:rPr>
        <w:t>            h) </w:t>
      </w:r>
      <w:r w:rsidRPr="001B29BA">
        <w:rPr>
          <w:rStyle w:val="Enfasicorsivo"/>
          <w:rFonts w:ascii="Arial" w:hAnsi="Arial" w:cs="Arial"/>
          <w:color w:val="000000"/>
        </w:rPr>
        <w:t>all'articolo 4, sostituire il comma 2 con il seguente:</w:t>
      </w:r>
    </w:p>
    <w:p w14:paraId="58DD50FD" w14:textId="77777777" w:rsidR="001B29BA" w:rsidRPr="001B29BA" w:rsidRDefault="001B29BA" w:rsidP="001B29BA">
      <w:pPr>
        <w:pStyle w:val="a6"/>
        <w:shd w:val="clear" w:color="auto" w:fill="FFFFFF"/>
        <w:spacing w:before="150" w:beforeAutospacing="0" w:after="0" w:afterAutospacing="0"/>
        <w:ind w:left="3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  <w:r w:rsidRPr="001B29BA">
        <w:rPr>
          <w:rFonts w:ascii="Arial" w:hAnsi="Arial" w:cs="Arial"/>
          <w:color w:val="000000"/>
        </w:rPr>
        <w:t xml:space="preserve">        «2. </w:t>
      </w:r>
      <w:r w:rsidRPr="001B29BA">
        <w:rPr>
          <w:rFonts w:ascii="Arial" w:hAnsi="Arial" w:cs="Arial"/>
          <w:b/>
          <w:bCs/>
          <w:color w:val="000000"/>
          <w:sz w:val="36"/>
          <w:szCs w:val="36"/>
          <w:highlight w:val="yellow"/>
        </w:rPr>
        <w:t>Con decreto del Ministro del lavoro e delle politiche sociali, di concerto con il Ministro dell'economia e delle finanze, da adottare entro novanta giorni dalla data di entrata in vigore della presente legge, sono definite le modalità di presentazione delle domande, di verifica dei requisiti e le modalità di erogazione dei benefici di cui alla presente legge da parte dell'ENPAM».</w:t>
      </w:r>
    </w:p>
    <w:p w14:paraId="190CBB37" w14:textId="77777777" w:rsidR="001B29BA" w:rsidRPr="001B29BA" w:rsidRDefault="001B29BA" w:rsidP="001B29BA">
      <w:pPr>
        <w:rPr>
          <w:rFonts w:ascii="Arial" w:hAnsi="Arial" w:cs="Arial"/>
          <w:sz w:val="24"/>
          <w:szCs w:val="24"/>
        </w:rPr>
      </w:pPr>
    </w:p>
    <w:sectPr w:rsidR="001B29BA" w:rsidRPr="001B29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BA"/>
    <w:rsid w:val="001B29BA"/>
    <w:rsid w:val="0057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C6A6"/>
  <w15:chartTrackingRefBased/>
  <w15:docId w15:val="{C2C857DA-E2EA-4198-A9D7-DFDCD2BB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B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B29BA"/>
    <w:rPr>
      <w:color w:val="0000FF"/>
      <w:u w:val="single"/>
    </w:rPr>
  </w:style>
  <w:style w:type="paragraph" w:customStyle="1" w:styleId="firm">
    <w:name w:val="firm"/>
    <w:basedOn w:val="Normale"/>
    <w:rsid w:val="001B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men">
    <w:name w:val="emen"/>
    <w:basedOn w:val="Normale"/>
    <w:rsid w:val="001B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B29BA"/>
    <w:rPr>
      <w:i/>
      <w:iCs/>
    </w:rPr>
  </w:style>
  <w:style w:type="paragraph" w:customStyle="1" w:styleId="a6">
    <w:name w:val="a6"/>
    <w:basedOn w:val="Normale"/>
    <w:rsid w:val="001B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">
    <w:name w:val="int"/>
    <w:basedOn w:val="Normale"/>
    <w:rsid w:val="001B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name w:val="a"/>
    <w:basedOn w:val="Normale"/>
    <w:rsid w:val="001B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0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o.it/uri-res/N2Ls?urn:senato-it:bgt:ddl:oggetto;13661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 Fontana</cp:lastModifiedBy>
  <cp:revision>2</cp:revision>
  <dcterms:created xsi:type="dcterms:W3CDTF">2023-03-16T06:36:00Z</dcterms:created>
  <dcterms:modified xsi:type="dcterms:W3CDTF">2023-03-16T07:04:00Z</dcterms:modified>
</cp:coreProperties>
</file>