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7B34" w14:textId="5827CA26" w:rsidR="00C94B60" w:rsidRPr="00EF1452" w:rsidRDefault="007E19D3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E19D3">
        <w:rPr>
          <w:rFonts w:ascii="Arial" w:hAnsi="Arial" w:cs="Arial"/>
          <w:b/>
          <w:bCs/>
          <w:kern w:val="0"/>
          <w:sz w:val="24"/>
          <w:szCs w:val="24"/>
        </w:rPr>
        <w:t xml:space="preserve">Corte di Cassazione </w:t>
      </w:r>
      <w:r w:rsidRPr="007E19D3">
        <w:rPr>
          <w:rFonts w:ascii="Arial" w:hAnsi="Arial" w:cs="Arial"/>
          <w:b/>
          <w:bCs/>
          <w:kern w:val="0"/>
          <w:sz w:val="24"/>
          <w:szCs w:val="24"/>
        </w:rPr>
        <w:t xml:space="preserve">Sent. 23/02/2023, n.5632- Responsabilità medica - </w:t>
      </w:r>
      <w:r>
        <w:rPr>
          <w:rFonts w:ascii="Arial" w:hAnsi="Arial" w:cs="Arial"/>
          <w:kern w:val="0"/>
          <w:sz w:val="24"/>
          <w:szCs w:val="24"/>
        </w:rPr>
        <w:t xml:space="preserve">  </w:t>
      </w:r>
      <w:r w:rsidR="00C94B60" w:rsidRPr="00EF1452">
        <w:rPr>
          <w:rFonts w:ascii="Arial" w:hAnsi="Arial" w:cs="Arial"/>
          <w:kern w:val="0"/>
          <w:sz w:val="24"/>
          <w:szCs w:val="24"/>
        </w:rPr>
        <w:t>S</w:t>
      </w:r>
      <w:r w:rsidRPr="00EF1452">
        <w:rPr>
          <w:rFonts w:ascii="Arial" w:hAnsi="Arial" w:cs="Arial"/>
          <w:kern w:val="0"/>
          <w:sz w:val="24"/>
          <w:szCs w:val="24"/>
        </w:rPr>
        <w:t>entenza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="00C94B60" w:rsidRPr="00EF1452">
        <w:rPr>
          <w:rFonts w:ascii="Arial" w:hAnsi="Arial" w:cs="Arial"/>
          <w:kern w:val="0"/>
          <w:sz w:val="24"/>
          <w:szCs w:val="24"/>
        </w:rPr>
        <w:t>sul ricorso 16246/2020 proposto da: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="00C94B60" w:rsidRPr="00EF1452">
        <w:rPr>
          <w:rFonts w:ascii="Arial" w:hAnsi="Arial" w:cs="Arial"/>
          <w:kern w:val="0"/>
          <w:sz w:val="24"/>
          <w:szCs w:val="24"/>
        </w:rPr>
        <w:t>S.D., S.S., Si.Ca., domiciliati ex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="00C94B60" w:rsidRPr="00EF1452">
        <w:rPr>
          <w:rFonts w:ascii="Arial" w:hAnsi="Arial" w:cs="Arial"/>
          <w:kern w:val="0"/>
          <w:sz w:val="24"/>
          <w:szCs w:val="24"/>
        </w:rPr>
        <w:t>lege in Roma, Piazza Cavour, presso la Cancelleria della Corte di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="00C94B60" w:rsidRPr="00EF1452">
        <w:rPr>
          <w:rFonts w:ascii="Arial" w:hAnsi="Arial" w:cs="Arial"/>
          <w:kern w:val="0"/>
          <w:sz w:val="24"/>
          <w:szCs w:val="24"/>
        </w:rPr>
        <w:t>Cassazione, rappresentati e difesi dagli avvocati Caridi Vincenzo,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="00C94B60" w:rsidRPr="00EF1452">
        <w:rPr>
          <w:rFonts w:ascii="Arial" w:hAnsi="Arial" w:cs="Arial"/>
          <w:kern w:val="0"/>
          <w:sz w:val="24"/>
          <w:szCs w:val="24"/>
        </w:rPr>
        <w:t>Caridi Matteo;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="00C94B60" w:rsidRPr="00EF1452">
        <w:rPr>
          <w:rFonts w:ascii="Arial" w:hAnsi="Arial" w:cs="Arial"/>
          <w:kern w:val="0"/>
          <w:sz w:val="24"/>
          <w:szCs w:val="24"/>
        </w:rPr>
        <w:t xml:space="preserve">- ricorrenti </w:t>
      </w:r>
      <w:r w:rsidR="00EF1452">
        <w:rPr>
          <w:rFonts w:ascii="Arial" w:hAnsi="Arial" w:cs="Arial"/>
          <w:kern w:val="0"/>
          <w:sz w:val="24"/>
          <w:szCs w:val="24"/>
        </w:rPr>
        <w:t xml:space="preserve">– </w:t>
      </w:r>
      <w:r w:rsidR="00C94B60" w:rsidRPr="00EF1452">
        <w:rPr>
          <w:rFonts w:ascii="Arial" w:hAnsi="Arial" w:cs="Arial"/>
          <w:kern w:val="0"/>
          <w:sz w:val="24"/>
          <w:szCs w:val="24"/>
        </w:rPr>
        <w:t>contro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="00C94B60">
        <w:rPr>
          <w:rFonts w:ascii="Arial" w:hAnsi="Arial" w:cs="Arial"/>
          <w:color w:val="002060"/>
          <w:kern w:val="0"/>
          <w:sz w:val="24"/>
          <w:szCs w:val="24"/>
        </w:rPr>
        <w:t xml:space="preserve">C.S., </w:t>
      </w:r>
      <w:r w:rsidR="00C94B60" w:rsidRPr="00EF1452">
        <w:rPr>
          <w:rFonts w:ascii="Arial" w:hAnsi="Arial" w:cs="Arial"/>
          <w:kern w:val="0"/>
          <w:sz w:val="24"/>
          <w:szCs w:val="24"/>
        </w:rPr>
        <w:t>elettivamente domiciliato in Roma Via Crescenzio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="00C94B60" w:rsidRPr="00EF1452">
        <w:rPr>
          <w:rFonts w:ascii="Arial" w:hAnsi="Arial" w:cs="Arial"/>
          <w:kern w:val="0"/>
          <w:sz w:val="24"/>
          <w:szCs w:val="24"/>
        </w:rPr>
        <w:t>17/a, presso lo studio dell'avvocato Clemente Michele, che lo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="00C94B60" w:rsidRPr="00EF1452">
        <w:rPr>
          <w:rFonts w:ascii="Arial" w:hAnsi="Arial" w:cs="Arial"/>
          <w:kern w:val="0"/>
          <w:sz w:val="24"/>
          <w:szCs w:val="24"/>
        </w:rPr>
        <w:t>rappresenta e difende;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="00C94B60" w:rsidRPr="00EF1452">
        <w:rPr>
          <w:rFonts w:ascii="Arial" w:hAnsi="Arial" w:cs="Arial"/>
          <w:kern w:val="0"/>
          <w:sz w:val="24"/>
          <w:szCs w:val="24"/>
        </w:rPr>
        <w:t>Azienda Sanitaria Provinciale di Catanzaro, domiciliata ex lege in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="00C94B60" w:rsidRPr="00EF1452">
        <w:rPr>
          <w:rFonts w:ascii="Arial" w:hAnsi="Arial" w:cs="Arial"/>
          <w:kern w:val="0"/>
          <w:sz w:val="24"/>
          <w:szCs w:val="24"/>
        </w:rPr>
        <w:t>Roma, Piazza Cavour, presso la Cancelleria della Corte di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="00C94B60" w:rsidRPr="00EF1452">
        <w:rPr>
          <w:rFonts w:ascii="Arial" w:hAnsi="Arial" w:cs="Arial"/>
          <w:kern w:val="0"/>
          <w:sz w:val="24"/>
          <w:szCs w:val="24"/>
        </w:rPr>
        <w:t>Cassazione, rappresentata e difesa dall'avvocato Paone Mariachiara;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="00C94B60" w:rsidRPr="00EF1452">
        <w:rPr>
          <w:rFonts w:ascii="Arial" w:hAnsi="Arial" w:cs="Arial"/>
          <w:kern w:val="0"/>
          <w:sz w:val="24"/>
          <w:szCs w:val="24"/>
        </w:rPr>
        <w:t>B.S., elettivamente domiciliato in Roma Viale di Villa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="00C94B60" w:rsidRPr="00EF1452">
        <w:rPr>
          <w:rFonts w:ascii="Arial" w:hAnsi="Arial" w:cs="Arial"/>
          <w:kern w:val="0"/>
          <w:sz w:val="24"/>
          <w:szCs w:val="24"/>
        </w:rPr>
        <w:t>Grazioli 15, presso lo studio dell'avvocato Corina Francesco, che lo</w:t>
      </w:r>
    </w:p>
    <w:p w14:paraId="264AE00C" w14:textId="2BAE99D0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rappresenta e difende;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- controricorrenti -nonché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Zurich Insurance Public Limited Company, Rappresentanza generale per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l'Italia, già Zurich Insurance Company s.a., in persona del legale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rappresentante pro tempore, elettivamente domiciliata in Roma Via F.</w:t>
      </w:r>
    </w:p>
    <w:p w14:paraId="0126220C" w14:textId="4E5E10F1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Massimo, 95, presso lo studio dell'avvocato Pieri Nerli Giovanni,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che la rappresenta e difende;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- controricorrente e ricorrente incidentale -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avverso la sentenza n. 452/2020 della CORTE D'APPELLO di CATANZARO,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depositata il 18/05/2020;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udita la relazione della causa svolta nella pubblica udienza del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25/11/2022 da Dott. PORRECA PAOLO;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udito l'Avvocato Caridi Matteo;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udito l'Avvocato Paone Mariachiara;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udito l'Avvocato Clemente Michele;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udito l'Avvocato Pieri Nerli Giovanni;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udito il P.M., in persona del Sostituto Procuratore Generale Dott.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CARDINO Alberto, che si riporta alle conclusioni scritte e chiede il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rigetto del ricorso principale, assorbito il ricorso incidentale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condizionato.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FATTO E DIRITTO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Considerato che:</w:t>
      </w:r>
    </w:p>
    <w:p w14:paraId="2EF4CB00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Si.Ca. e S.D. ricorrono, sulla base di tre motivi, corredati da memoria, avverso la sentenza</w:t>
      </w:r>
    </w:p>
    <w:p w14:paraId="07067429" w14:textId="5CC2B9BD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n. 452 del 2020 della Corte di appello di Catanzaro esponendo che: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avevano convenuto in giudizio l'Azienda Sanitaria Locale n. 7 di Catanzaro, il Dottor B.S.,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il Dottor C.S.,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chiedendo la loro condanna al risarcimento dei danni indicati come causati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alla deducente Si. in occasione del parto avvenuto presso la Divisione di ostetricia e</w:t>
      </w:r>
      <w:r w:rsidR="004B130C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ginecologia dell'ospedale (Omissis), all'esito del quale la stessa era stata sottoposta a</w:t>
      </w:r>
      <w:r w:rsidR="004B130C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isterectomia presso il presidio ospedaliero (Omissis) dov'era stata trasferita e posta in</w:t>
      </w:r>
      <w:r w:rsidR="004B130C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rianimazione;</w:t>
      </w:r>
    </w:p>
    <w:p w14:paraId="1DA2EAEA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avevano allegato l'inesatta prestazione professionale di C. che, con scorretta esecuzione</w:t>
      </w:r>
    </w:p>
    <w:p w14:paraId="0E1AD852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della manovra di Crede', aveva determinato l'inversione uterina, mentre con l'intervento in</w:t>
      </w:r>
    </w:p>
    <w:p w14:paraId="36E975F1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successivo aiuto del primario Dottor B. non erano stati attuati gli accorgimenti possibili e</w:t>
      </w:r>
    </w:p>
    <w:p w14:paraId="00EA8C49" w14:textId="1448A636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necessari per un tempestivo riposizionamento dell'utero;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il Tribunale, davanti al quale resistevano i convenuti e la Zurich Insurance Company s.p.a.</w:t>
      </w:r>
    </w:p>
    <w:p w14:paraId="29AD497E" w14:textId="496A0AAA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chiamata in manleva dalla ASL, aveva rigettato la domanda osservando che l'errata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esecuzione della manovra di Crede' era stata fattore concausale dell'inversione uterina,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mentre era stato corretto l'intervento successivo del Dottor B., ma, non essendo possibile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individuare la percentuale d'incidenza della prima manovra sulla conclusiva isterectomia,</w:t>
      </w:r>
    </w:p>
    <w:p w14:paraId="7583DEB0" w14:textId="0D16D3F9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avuto riguardo in specie alle pregresse condizioni della puerpera connotate da tendenza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ipotonica dell'utero e dalla presenza di un leiomioma sul fondo, non era possibile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affermare la fondatezza della domanda;</w:t>
      </w:r>
    </w:p>
    <w:p w14:paraId="3FEA924D" w14:textId="1C99A84A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la Corte di appello aveva disatteso il gravame sulla base delle stesse ragioni, osservando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che la cartella clinica non riportava i dati inerenti alle perdite ematiche, necessari per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stabilire la discussa percentuale incidente, ma non vi era alcuna censura sul fatto che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fosse stata operata una misurazione in tal senso e che di essa non fosse stata fatta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menzione, mentre dalla consulenza giudiziale pareva ipotizzabile una solo teorica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possibilità in tal senso ricostruttivo qualora quei dati fossero stati evincibili;</w:t>
      </w:r>
    </w:p>
    <w:p w14:paraId="3A86E1FC" w14:textId="25301E46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resistono con controricorso: la Zurich Insurance Pubblic Limited Company, già Zurich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Insurance Company s.p.a. che ha proposto altresì ricorso incidentale condizionato affidato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a un motivo, corredato da memoria; l'ASL di Catanzaro, C.S., la cui difesa ha depositato</w:t>
      </w:r>
    </w:p>
    <w:p w14:paraId="4E8A3E8A" w14:textId="523A805A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altresì memoria, e B.S.;</w:t>
      </w:r>
      <w:r w:rsidR="004B130C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il Pubblico Ministero ha formulato conclusioni scritte;</w:t>
      </w:r>
      <w:r w:rsidR="004B130C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Rilevato che:</w:t>
      </w:r>
    </w:p>
    <w:p w14:paraId="43BA57F5" w14:textId="5AF6F19E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lastRenderedPageBreak/>
        <w:t>con il primo motivo si prospetta la violazione e falsa applicazione degli artt.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1218,1173,2697 c.c., artt. 115,116 c.p.c., poiché la Corte di appello avrebbe errato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nell'escludere il nesso di causa per essere rimasta ignota la percentuale d'incidenza,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sull'isterectomia, dell'errata esecuzione della modalità di Crede', in particolare a causa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della difettosa tenuta della cartella clinica ad opera degli stessi sanitari responsabili e che</w:t>
      </w:r>
    </w:p>
    <w:p w14:paraId="5ECD34D5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dunque non potevano per ciò solo andare esenti, tenuto comunque conto della relazione</w:t>
      </w:r>
    </w:p>
    <w:p w14:paraId="0170BFA0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peritale da cui era pacificamente emerso che le pregresse condizioni della deducente</w:t>
      </w:r>
    </w:p>
    <w:p w14:paraId="5D741458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puerpera necessitavano pur sempre di un fattore eziologico scatenante, che nel caso era</w:t>
      </w:r>
    </w:p>
    <w:p w14:paraId="493D6F27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stato proprio l'errore nella menzionata manovra;</w:t>
      </w:r>
    </w:p>
    <w:p w14:paraId="54DE01C9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con il secondo motivo si prospetta la violazione e falsa applicazione dell'art. 132 c.p.c., n.</w:t>
      </w:r>
    </w:p>
    <w:p w14:paraId="63F754F5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4, poiché la motivazione della sentenza gravata era irriducibilmente contraddittoria atteso</w:t>
      </w:r>
    </w:p>
    <w:p w14:paraId="22832C26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che da una parte riconosceva il contratto da contatto sociale e la relazione eziologica tra</w:t>
      </w:r>
    </w:p>
    <w:p w14:paraId="1D416BEC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insorgenza o comunque aggravamento della patologia e l'inadempimento più volte</w:t>
      </w:r>
    </w:p>
    <w:p w14:paraId="71D60676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descritto come astrattamente idoneo a provocare il danno lamentato in chiave</w:t>
      </w:r>
    </w:p>
    <w:p w14:paraId="3AC2D2E1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probabilistica, e dall'altra aveva rigettato la domanda risarcitoria per l'incompletezza della</w:t>
      </w:r>
    </w:p>
    <w:p w14:paraId="5F20DEDF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cartella clinica che, invece, avrebbe dovuto costituire un aggravamento della posizione dei</w:t>
      </w:r>
    </w:p>
    <w:p w14:paraId="0B1308C0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sanitari;</w:t>
      </w:r>
    </w:p>
    <w:p w14:paraId="74436B43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con il terzo motivo si prospetta la violazione o falsa applicazione dell'art. 360 c.p.c., n. 5,</w:t>
      </w:r>
    </w:p>
    <w:p w14:paraId="5976EE69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poiché la Corte di appello avrebbe errato omettendo di esaminare compiutamente la</w:t>
      </w:r>
    </w:p>
    <w:p w14:paraId="42A522C3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relazione peritale in ordine alla necessità del fattore scatenante la sequenza causale e</w:t>
      </w:r>
    </w:p>
    <w:p w14:paraId="54336CE7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rappresentato proprio dall'errore nella manovra di Crede', non potendo assumere rilevanza</w:t>
      </w:r>
    </w:p>
    <w:p w14:paraId="53E5C07E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la dimensione quantitativa dell'incidenza eziologica in parola, tanto più a fronte delle</w:t>
      </w:r>
    </w:p>
    <w:p w14:paraId="3016952A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lacune nella stesura della cartella clinica nonché dell'inadeguatezza dei tempi d'intervento;</w:t>
      </w:r>
    </w:p>
    <w:p w14:paraId="6D653B9B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con l'unico motivo di ricorso incidentale condizionato si prospetta la violazione dell'art. 345</w:t>
      </w:r>
    </w:p>
    <w:p w14:paraId="5FAC90DC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c.p.c., art. 276 c.p.c., comma 2, poiché la Corte di appello avrebbe errato, in tesi gradata,</w:t>
      </w:r>
    </w:p>
    <w:p w14:paraId="7A3E22F5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nel mancare di rilevare che la questione dell'incompletezza della cartella clinica era stata</w:t>
      </w:r>
    </w:p>
    <w:p w14:paraId="3CD00571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sollevata inammissibilmente solo in appello ed era pregiudiziale rispetto al merito di</w:t>
      </w:r>
    </w:p>
    <w:p w14:paraId="14A9B557" w14:textId="522B3A33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rigetto;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Rilevato che: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preliminarmente deve disattendersi l'eccezione d'inammissibilità del ricorso per violazione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dell'art. 366 c.p.c., n. 3, sollevata in particolare della difesa della compagnia assicurativa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Zurich e ribadita anche in memoria, atteso che dal complessivo atto di gravame,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comprensivo, cioè, della formulazione dei motivi, è possibile ricostruire la vicenda fattuale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e processuale distintamente dalle censure e non inestricabilmente ad esse;</w:t>
      </w:r>
    </w:p>
    <w:p w14:paraId="48AA63DF" w14:textId="238E834B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ciò permette comunque al Collegio di legittimità di essere nelle condizioni di comprendere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l'oggetto della controversia e il contenuto dei motivi senza dover scrutinare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autonomamente gli atti di causa, con conseguente specificità del ricorso e bilanciamento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tra la semplificazione dell'attività giudiziale in funzione nomofilattica e una valutazione non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formalistica dei diritti di difesa (cfr. Cass., 14/03/2021, n. 8117, in cui si richiama C.E.D.U.,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28 ottobre 2021, causa Succi e altri c/Italia);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nel merito cassatorio vale ciò che segue;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il primo motivo è fondato per quanto di ragione, con assorbimento logico dei restanti e del</w:t>
      </w:r>
    </w:p>
    <w:p w14:paraId="4BC646DD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ricorso incidentale condizionato;</w:t>
      </w:r>
    </w:p>
    <w:p w14:paraId="65DB8CEA" w14:textId="262FB378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la Corte territoriale, sulla scorta dell'elaborato peritale giudiziale, ha accertato in fatto che: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la manovra di Crede' era stata scorrettamente eseguita dal Dottor C., e costituiva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condizione concorrente generativa della situazione patologica che aveva determinato il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danno (pag. 13, primo capoverso, della sentenza gravata);</w:t>
      </w:r>
    </w:p>
    <w:p w14:paraId="32B9E113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- sussisteva altro fattore concorrente, costituito dalle pregresse condizioni della puerpera,</w:t>
      </w:r>
    </w:p>
    <w:p w14:paraId="1FFC573E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in particolare di ipoatonia dell'utero;</w:t>
      </w:r>
    </w:p>
    <w:p w14:paraId="2EABA7FC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- dunque, l'isterectomia subtotale subita era stata determinata dall'inversione uterina, a</w:t>
      </w:r>
    </w:p>
    <w:p w14:paraId="0A584CCF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sua volta determinata dall'errata manovra di Crede', e dalla condizione ipotonica uterina,</w:t>
      </w:r>
    </w:p>
    <w:p w14:paraId="78876801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"condizioni che entrambe producono imponenti emorragie" (pag. 12 della decisione</w:t>
      </w:r>
    </w:p>
    <w:p w14:paraId="7DADE126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impugnata che riporta la consulenza d'ufficio, al pari di quanto fatto diffusamente nel</w:t>
      </w:r>
    </w:p>
    <w:p w14:paraId="12A37980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lastRenderedPageBreak/>
        <w:t>gravame nel rispetto dell'art. 366 c.p.c., n. 6);</w:t>
      </w:r>
    </w:p>
    <w:p w14:paraId="34C03CEB" w14:textId="38A2A089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- la cartella clinica non riportava i dati sui flussi di perdita ematica, sicché non era possibile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stabilire la percentuale d'incidenza causale dell'un fattore, quello certamente colposo,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rispetto all'altro, quello esterno rispetto alla condotta e naturale;</w:t>
      </w:r>
    </w:p>
    <w:p w14:paraId="2B4137F6" w14:textId="0169FA78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- non vi era censura sul fatto che la cartella non aveva mancato di riportare i dati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effettivamente acquisiti, fermo che dalle indicazioni del consulente giudiziale poteva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evincersi una possibilità solo teorica nel discusso senso qualora i dati fossero stati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disponibili (pag. 14 della stessa sentenza);</w:t>
      </w:r>
    </w:p>
    <w:p w14:paraId="0F2B31FF" w14:textId="1BCF49DA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ciò sta innanzi tutto a significare che non era stato dedotto che la cartella clinica fosse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incompleta, altro essendo la mancanza di registrazione di dati acquisiti, altro la loro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mancata acquisizione;</w:t>
      </w:r>
    </w:p>
    <w:p w14:paraId="0729C3DB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sul punto, parte ricorrente censura comunque apoditticamente e contraddittoriamente la</w:t>
      </w:r>
    </w:p>
    <w:p w14:paraId="684B4F38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lacunosità della cartella, non allegando le ragioni - da dimostrare come fatte valere nelle</w:t>
      </w:r>
    </w:p>
    <w:p w14:paraId="081234F3" w14:textId="1FAEF12B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fasi di merito, altrimenti incorrendo in novità inammissibile in questa sede a critica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vincolata del giudizio pregresso per cui i dati sui flussi ematici avrebbero potuto e dovuto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essere rilevati nel frangente interessato, prima che registrati sul documento clinico, 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sovrapponendo tale profilo a quello, diverso, afferente alla "stesura" carente della stessa</w:t>
      </w:r>
    </w:p>
    <w:p w14:paraId="3D861456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(pag. 26, sia pure nella formulazione di altro motivo) che presuppone l'avvenuta raccolta di</w:t>
      </w:r>
    </w:p>
    <w:p w14:paraId="5BC6FAB6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dati rimasti poi senza menzione;</w:t>
      </w:r>
    </w:p>
    <w:p w14:paraId="61E107C6" w14:textId="38849E01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chiarito quanto sopra, deve in ogni caso osservarsi, anche in risposta alle osservazioni del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Pubblico Ministero, che il fatto che la misura dell'apporto certamente causale dell'errore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nell'intervento medico sia rimasta ignota rispetto a quella riferibile alle condizioni pregresse</w:t>
      </w:r>
    </w:p>
    <w:p w14:paraId="00B80A46" w14:textId="0A786EC2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della puerpera, significa che non si conosce se la concausa esterna a quella consistente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nella condotta (colposa) sia stata o meno da sola sufficiente a determinare l'evento lesivo,</w:t>
      </w:r>
    </w:p>
    <w:p w14:paraId="4930A4DE" w14:textId="03E4D4FC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interrompendo il nesso eziologico imputabile e superando il principio di equivalenza delle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concause sotteso all'affermazione dell'eziologia materiale;</w:t>
      </w:r>
    </w:p>
    <w:p w14:paraId="6A31C0AF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in linea generale, questa Corte ha (progressivamente) messo a fuoco la sussistenza di un</w:t>
      </w:r>
    </w:p>
    <w:p w14:paraId="1E4E7B3D" w14:textId="40055AA5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"duplice ciclo causale, l'uno relativo all'evento dannoso, a monte, l'altro relativo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all'impossibilità di adempiere, a valle. Il nesso di causalità materiale che il creditore della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prestazione professionale deve provare è quello fra intervento del sanitario e danno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evento in termini di aggravamento della situazione patologica o d'insorgenza di nuove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patologie; il nesso eziologico che invece spetta al debitore di provare, dopo che il creditore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abbia assolto il suo onere probatorio, è quello fra causa esterna, imprevedibile 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inevitabile alla stregua dell'ordinaria diligenza di cui all'art. 1176 c.c., comma 1, 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impossibilità sopravvenuta della prestazione di diligenza professionale (art. 1218).... Ne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discende che, se l'utilizzo di presunzioni la causa dell'evento sfavorevoli ai fini del giudizio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ricadono sul professionale, se invece resta ignota la causa della prestazione di diligenza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professionale, l'imprevedibilità e inevitabilità di tale causa, resta ignota anche mediante di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danno, le conseguenze creditore della prestazione d'impossibilità sopravvenuta ovvero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resta indimostrata le conseguenze sfavorevoli ricadono sul debitore" (Cass., 11/11/2019,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n. 28991, e n. 28992);</w:t>
      </w:r>
    </w:p>
    <w:p w14:paraId="43DA8A88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nella fattispecie, una volta accertata la portata sicuramente concausale dell'errore medico,</w:t>
      </w:r>
    </w:p>
    <w:p w14:paraId="3201662A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spettava a quest'ultimo e alla struttura dimostrare la natura assorbente e non meramente</w:t>
      </w:r>
    </w:p>
    <w:p w14:paraId="7AB91C2A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concorrente della causa esterna, da qualificare al contempo imprevedibile e inevitabile, e</w:t>
      </w:r>
    </w:p>
    <w:p w14:paraId="2A7A7F54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nel caso consistente nelle condizioni pregresse richiamate, sicché la circostanza che resti</w:t>
      </w:r>
    </w:p>
    <w:p w14:paraId="38738DF6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ignota la suddetta portata eziologicamente assorbente fa sì che le conseguenze debbano</w:t>
      </w:r>
    </w:p>
    <w:p w14:paraId="4419E50B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ricadere sul debitore della prestazione;</w:t>
      </w:r>
    </w:p>
    <w:p w14:paraId="7A9CA66B" w14:textId="75E67740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la conclusione si salda con il principio secondo cui qualora le condizioni ambientali o i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fattori naturali che caratterizzano la realtà fisica su cui incide il comportamento imputabile</w:t>
      </w:r>
      <w:r w:rsidR="00EF1452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dell'uomo siano sufficienti a determinare l'evento di danno indipendentemente dal</w:t>
      </w:r>
    </w:p>
    <w:p w14:paraId="66A962FC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comportamento medesimo, l'autore dell'azione o dell'omissione resta sollevato, per intero,</w:t>
      </w:r>
    </w:p>
    <w:p w14:paraId="0B47512A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da ogni responsabilità dell'evento, non avendo posto in essere alcun antecedente dotato</w:t>
      </w:r>
    </w:p>
    <w:p w14:paraId="4A017626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lastRenderedPageBreak/>
        <w:t>in concreto di efficienza causale; qualora, invece, quelle condizioni non possano dar</w:t>
      </w:r>
    </w:p>
    <w:p w14:paraId="351E6AFE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luogo, senza l'apporto umano, all'evento di danno, l'autore del comportamento imputabile</w:t>
      </w:r>
    </w:p>
    <w:p w14:paraId="6AFB6E48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è responsabile per intero di tutte le conseguenze da esso scaturenti secondo normalità,</w:t>
      </w:r>
    </w:p>
    <w:p w14:paraId="4AC2C275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non potendo, in tal caso, operarsi una riduzione proporzionale in ragione della minore</w:t>
      </w:r>
    </w:p>
    <w:p w14:paraId="2CAAD78D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gravità della sua colpa, in quanto una comparazione del grado di incidenza eziologica di</w:t>
      </w:r>
    </w:p>
    <w:p w14:paraId="311BF5EB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più cause concorrenti può instaurarsi soltanto tra una pluralità di comportamenti umani</w:t>
      </w:r>
    </w:p>
    <w:p w14:paraId="18B60CF8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colpevoli, ma non tra una causa umana imputabile e una concausa naturale non</w:t>
      </w:r>
    </w:p>
    <w:p w14:paraId="1B1C3C58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imputabile (Cass., 21/07/2011, n. 15991, Cass., 22/11/2019, n. 30521);</w:t>
      </w:r>
    </w:p>
    <w:p w14:paraId="301202F5" w14:textId="679B05AA" w:rsidR="00C94B60" w:rsidRPr="00EF1452" w:rsidRDefault="00C94B60" w:rsidP="00670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in altri termini, essendo incerta la misura dell'apporto concausale naturale, la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responsabilità di tutte le conseguenze individuate in base alla causalità giuridica sarà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interamente imputata sull'autore della condotta certamente concausale umana;</w:t>
      </w:r>
    </w:p>
    <w:p w14:paraId="3E082D8C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va infatti ribadito che, qualora la produzione di un evento dannoso, quale una patologia,</w:t>
      </w:r>
    </w:p>
    <w:p w14:paraId="028D5FC5" w14:textId="6D00B288" w:rsidR="00C94B60" w:rsidRPr="00EF1452" w:rsidRDefault="00C94B60" w:rsidP="00670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possa apparire riconducibile, sotto il profilo eziologico, alla concomitanza della condotta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del sanitario e del fattore naturale rappresentato dalla pregressa situazione patologica del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danneggiato (la quale non sia legata all'anzidetta condotta da un nesso di dipendenza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causale), il giudice deve accertare, sul piano della causalità materiale (intesa come</w:t>
      </w:r>
    </w:p>
    <w:p w14:paraId="7CF85AF2" w14:textId="4DC91DA6" w:rsidR="00C94B60" w:rsidRPr="00EF1452" w:rsidRDefault="00C94B60" w:rsidP="00670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relazione tra la condotta e l'evento di danno), l'efficienza eziologica della condotta rispetto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all'evento in applicazione della regola di cui all'art. 41 c.p. (a mente della quale il concorso</w:t>
      </w:r>
    </w:p>
    <w:p w14:paraId="5EC5F32F" w14:textId="77777777" w:rsidR="00C94B60" w:rsidRPr="00EF1452" w:rsidRDefault="00C94B60" w:rsidP="00670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di cause preesistenti, simultanee o sopravvenute, anche se indipendenti dall'azione del</w:t>
      </w:r>
    </w:p>
    <w:p w14:paraId="41DAAD3F" w14:textId="412C9A31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colpevole, non esclude il rapporto di causalità fra l'azione o l'omissione e l'evento), così da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ascrivere l'evento di danno interamente all'autore della condotta illecita, per poi procedere,</w:t>
      </w:r>
    </w:p>
    <w:p w14:paraId="10D67FAD" w14:textId="210F3AEE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anche con criteri equitativi, alla valutazione della diversa efficienza delle varie concause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sul piano della causalità giuridica (intesa come relazione tra l'evento di danno e le singole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conseguenze dannose risarcibili all'esito prodottesi) così d'ascrivere all'autore della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condotta, responsabile sul piano della causalità materiale, un obbligo risarcitorio che non</w:t>
      </w:r>
    </w:p>
    <w:p w14:paraId="0FECBE28" w14:textId="77777777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comprenda anche le conseguenze dannose non riconducibili eziologicamente all'evento di</w:t>
      </w:r>
    </w:p>
    <w:p w14:paraId="0A2CC0C6" w14:textId="1799F3AD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danno, bensì determinate dal fortuito, come tale da reputarsi la pregressa situazione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patologica del danneggiato che, a sua volta, non sia eziologicamente riconducibile a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negligenza, imprudenza e imperizia del sanitario;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ma quando la misura dell'apporto della concausa naturale resti incerta, tutte le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conseguenze focalizzate dai principi della causalità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giuridica saranno imputate per intero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all'autore umano;</w:t>
      </w:r>
    </w:p>
    <w:p w14:paraId="08D71D78" w14:textId="32645E99" w:rsidR="00C94B60" w:rsidRPr="00EF1452" w:rsidRDefault="00C94B60" w:rsidP="00EF1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ne deriva la cassazione in relazione della decisione di appello, con la precisazione per cui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la posizione del Dottor B. non è incisa, non essendo stata specificatamente censurata la</w:t>
      </w:r>
    </w:p>
    <w:p w14:paraId="6D494D3D" w14:textId="6CAB11C1" w:rsidR="00C94B60" w:rsidRPr="00EF1452" w:rsidRDefault="00C94B60" w:rsidP="00670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statuizione inerente all'estraneità e correttezza della successiva sua condotta medica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(pag. 15 della decisione di secondo grado);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spese al giudice del rinvio.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P.Q.M.</w:t>
      </w:r>
    </w:p>
    <w:p w14:paraId="1BDDFA8E" w14:textId="1EACC6C9" w:rsidR="00371B2A" w:rsidRPr="00670229" w:rsidRDefault="00C94B60" w:rsidP="00670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F1452">
        <w:rPr>
          <w:rFonts w:ascii="Arial" w:hAnsi="Arial" w:cs="Arial"/>
          <w:kern w:val="0"/>
          <w:sz w:val="24"/>
          <w:szCs w:val="24"/>
        </w:rPr>
        <w:t>La Corte accoglie il primo motivo, assorbiti gli altri e il ricorso incidentale, cassa in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relazione la decisione impugnata e rinvia alla Corte di appello di Catanzaro perché, in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diversa composizione, pronunci anche sulle spese del giudizio di legittimità.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Così deciso in Roma, il 25 novembre 2022.</w:t>
      </w:r>
      <w:r w:rsidR="00670229">
        <w:rPr>
          <w:rFonts w:ascii="Arial" w:hAnsi="Arial" w:cs="Arial"/>
          <w:kern w:val="0"/>
          <w:sz w:val="24"/>
          <w:szCs w:val="24"/>
        </w:rPr>
        <w:t xml:space="preserve"> </w:t>
      </w:r>
      <w:r w:rsidRPr="00EF1452">
        <w:rPr>
          <w:rFonts w:ascii="Arial" w:hAnsi="Arial" w:cs="Arial"/>
          <w:kern w:val="0"/>
          <w:sz w:val="24"/>
          <w:szCs w:val="24"/>
        </w:rPr>
        <w:t>Depositato in Cancelleria il 23 febbraio 2023</w:t>
      </w:r>
    </w:p>
    <w:sectPr w:rsidR="00371B2A" w:rsidRPr="006702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78"/>
    <w:rsid w:val="00371B2A"/>
    <w:rsid w:val="004B130C"/>
    <w:rsid w:val="00670229"/>
    <w:rsid w:val="007E19D3"/>
    <w:rsid w:val="00C94B60"/>
    <w:rsid w:val="00E14D78"/>
    <w:rsid w:val="00E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5D34"/>
  <w15:chartTrackingRefBased/>
  <w15:docId w15:val="{42E05257-FD66-4FDE-A570-BABCD1F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5</cp:revision>
  <dcterms:created xsi:type="dcterms:W3CDTF">2023-03-23T08:30:00Z</dcterms:created>
  <dcterms:modified xsi:type="dcterms:W3CDTF">2023-03-23T08:44:00Z</dcterms:modified>
</cp:coreProperties>
</file>