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7EEAF" w14:textId="6A77B192" w:rsidR="00D82A25" w:rsidRDefault="00D82A25" w:rsidP="00D82A25">
      <w:pPr>
        <w:pStyle w:val="NormaleWeb"/>
        <w:spacing w:after="0"/>
        <w:jc w:val="both"/>
      </w:pPr>
      <w:r>
        <w:t xml:space="preserve">È online sulla piattaforma FadInMed il </w:t>
      </w:r>
      <w:r w:rsidR="00FB23FA">
        <w:t xml:space="preserve">corso gratuito di formazione a distanza </w:t>
      </w:r>
      <w:r>
        <w:t>“</w:t>
      </w:r>
      <w:r w:rsidR="00FB23FA">
        <w:rPr>
          <w:b/>
          <w:bCs/>
          <w:i/>
          <w:iCs/>
        </w:rPr>
        <w:t>Il Codice di Deontologia medica</w:t>
      </w:r>
      <w:r>
        <w:t>” (</w:t>
      </w:r>
      <w:r w:rsidR="007C6ED7">
        <w:t>1</w:t>
      </w:r>
      <w:r w:rsidR="00FB23FA">
        <w:t>2</w:t>
      </w:r>
      <w:r>
        <w:t xml:space="preserve"> crediti ECM)</w:t>
      </w:r>
      <w:r w:rsidR="00494771">
        <w:t xml:space="preserve"> </w:t>
      </w:r>
      <w:r w:rsidR="00494771" w:rsidRPr="00494771">
        <w:t xml:space="preserve">che la FNOMCeO ha realizzato </w:t>
      </w:r>
      <w:r w:rsidR="00FB23FA">
        <w:t xml:space="preserve">per </w:t>
      </w:r>
      <w:r w:rsidR="00FB23FA" w:rsidRPr="00FB23FA">
        <w:t>fornire ai propri iscritti la possibilità di formarsi sugli aspetti etici e di deontologia professionale, aspetti rilevanti tanto quanto le aggiornate conoscenze tecnico-scientifiche</w:t>
      </w:r>
      <w:r>
        <w:t>.</w:t>
      </w:r>
    </w:p>
    <w:p w14:paraId="0DF6B319" w14:textId="77777777" w:rsidR="00FB23FA" w:rsidRPr="00FB23FA" w:rsidRDefault="00FB23FA" w:rsidP="00FB23FA">
      <w:pPr>
        <w:pStyle w:val="NormaleWeb"/>
        <w:jc w:val="both"/>
        <w:rPr>
          <w:bCs/>
          <w:iCs/>
        </w:rPr>
      </w:pPr>
      <w:r w:rsidRPr="00FB23FA">
        <w:rPr>
          <w:bCs/>
          <w:iCs/>
        </w:rPr>
        <w:t>Il Codice di deontologia medica è il riferimento essenziale per orientare l’esercizio professionale secondo principi di autonomia, responsabilità, tutela della salute, rispetto della dignità e correttezza nei rapporti con pazienti, colleghi e istituzioni. Il corso propone una sezione dedicata alle principali norme deontologiche e alla loro applicazione. A seguire, sono presentati nove casi clinici che permettono di confrontarsi con situazioni concrete e richiedono valutazioni deontologiche complesse: segreto professionale e riservatezza, consenso informato, prescrizione appropriata, rifiuto di prestazione, vaccinazioni, terapie non convenzionali, fine vita eccetera. Attraverso l’integrazione tra documenti normativi e analisi degli scenari, il corso mira a rafforzare la capacità di riconoscere i profili etici e deontologici implicati nelle decisioni professionali, promuovendo una pratica medica fondata su prudenza, responsabilità, appropriatezza e rispetto della relazione di cura.</w:t>
      </w:r>
    </w:p>
    <w:p w14:paraId="4B350A4F" w14:textId="3EF1C292" w:rsidR="00FB23FA" w:rsidRPr="00FB23FA" w:rsidRDefault="00FB23FA" w:rsidP="00FB23FA">
      <w:pPr>
        <w:pStyle w:val="NormaleWeb"/>
        <w:jc w:val="both"/>
        <w:rPr>
          <w:bCs/>
          <w:iCs/>
        </w:rPr>
      </w:pPr>
      <w:r w:rsidRPr="00FB23FA">
        <w:rPr>
          <w:bCs/>
          <w:iCs/>
        </w:rPr>
        <w:t>Al termine i partecipanti saranno in grado di interpretare i principi fondamentali del Codice di deontologia medica, riconoscere le implicazioni etiche e professionali delle decisioni cliniche, applicare correttamente le norme deontologiche a casi concreti e gestire la relazione di cura nel rispetto di autonomia, responsabilità, riservatezza e appropriatezza.</w:t>
      </w:r>
    </w:p>
    <w:p w14:paraId="1D6D385E" w14:textId="77777777" w:rsidR="00FB23FA" w:rsidRPr="00FB23FA" w:rsidRDefault="00FB23FA" w:rsidP="00FB23FA">
      <w:pPr>
        <w:pStyle w:val="NormaleWeb"/>
        <w:spacing w:before="280"/>
        <w:jc w:val="both"/>
        <w:rPr>
          <w:bCs/>
          <w:iCs/>
        </w:rPr>
      </w:pPr>
      <w:r w:rsidRPr="00FB23FA">
        <w:rPr>
          <w:bCs/>
          <w:iCs/>
        </w:rPr>
        <w:t>Il corso si compone di alcuni documenti pdf scaricabili e casi clinici raccolti in diversi minisiti corredati di materiali didattici e quiz a risposta multipla. Prevede il superamento di un test di verifica finale.</w:t>
      </w:r>
    </w:p>
    <w:p w14:paraId="16371879" w14:textId="461CA643" w:rsidR="00C65F11" w:rsidRDefault="00000000" w:rsidP="00056C5B">
      <w:pPr>
        <w:pStyle w:val="NormaleWeb"/>
        <w:spacing w:before="280" w:after="280"/>
        <w:jc w:val="both"/>
      </w:pPr>
      <w:r>
        <w:t xml:space="preserve">Il corso (ID </w:t>
      </w:r>
      <w:bookmarkStart w:id="0" w:name="cphMain_ResultTable_lbValoreEvento_0"/>
      <w:bookmarkEnd w:id="0"/>
      <w:r>
        <w:t>4</w:t>
      </w:r>
      <w:r w:rsidR="00FB23FA">
        <w:t>90618</w:t>
      </w:r>
      <w:r w:rsidR="00B22680">
        <w:t>)</w:t>
      </w:r>
      <w:r>
        <w:t xml:space="preserve"> eroga </w:t>
      </w:r>
      <w:r w:rsidR="00AB61AE">
        <w:t>1</w:t>
      </w:r>
      <w:r w:rsidR="00FB23FA">
        <w:t>2</w:t>
      </w:r>
      <w:r>
        <w:t xml:space="preserve"> crediti ECM e</w:t>
      </w:r>
      <w:r>
        <w:rPr>
          <w:rStyle w:val="Enfasigrassetto"/>
        </w:rPr>
        <w:t xml:space="preserve"> sarà fruibile online dal </w:t>
      </w:r>
      <w:r w:rsidR="00FB23FA">
        <w:rPr>
          <w:rStyle w:val="Enfasigrassetto"/>
        </w:rPr>
        <w:t>1</w:t>
      </w:r>
      <w:r w:rsidR="00BE16BD">
        <w:rPr>
          <w:rStyle w:val="Enfasigrassetto"/>
        </w:rPr>
        <w:t xml:space="preserve">5 </w:t>
      </w:r>
      <w:r w:rsidR="00FB23FA">
        <w:rPr>
          <w:rStyle w:val="Enfasigrassetto"/>
        </w:rPr>
        <w:t xml:space="preserve">luglio </w:t>
      </w:r>
      <w:r>
        <w:rPr>
          <w:rStyle w:val="Enfasigrassetto"/>
        </w:rPr>
        <w:t>202</w:t>
      </w:r>
      <w:r w:rsidR="00BE16BD">
        <w:rPr>
          <w:rStyle w:val="Enfasigrassetto"/>
        </w:rPr>
        <w:t>6</w:t>
      </w:r>
      <w:r>
        <w:rPr>
          <w:rStyle w:val="Enfasigrassetto"/>
        </w:rPr>
        <w:t xml:space="preserve"> al </w:t>
      </w:r>
      <w:r w:rsidR="00FB23FA">
        <w:rPr>
          <w:rStyle w:val="Enfasigrassetto"/>
        </w:rPr>
        <w:t xml:space="preserve">14 luglio </w:t>
      </w:r>
      <w:r>
        <w:rPr>
          <w:rStyle w:val="Enfasigrassetto"/>
        </w:rPr>
        <w:t>202</w:t>
      </w:r>
      <w:r w:rsidR="00BE16BD">
        <w:rPr>
          <w:rStyle w:val="Enfasigrassetto"/>
        </w:rPr>
        <w:t>7</w:t>
      </w:r>
      <w:r>
        <w:rPr>
          <w:rStyle w:val="Enfasigrassetto"/>
        </w:rPr>
        <w:t>.</w:t>
      </w:r>
    </w:p>
    <w:p w14:paraId="5AB2A99B" w14:textId="77777777" w:rsidR="00C65F11" w:rsidRDefault="00000000">
      <w:pPr>
        <w:spacing w:after="0" w:line="288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zh-CN" w:bidi="hi-IN"/>
        </w:rPr>
        <w:t>Come accedere al corso</w:t>
      </w:r>
    </w:p>
    <w:p w14:paraId="13217C5F" w14:textId="77777777" w:rsidR="00C65F11" w:rsidRDefault="00000000">
      <w:pPr>
        <w:spacing w:after="0" w:line="288" w:lineRule="auto"/>
        <w:jc w:val="both"/>
      </w:pPr>
      <w:r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 xml:space="preserve">Il corso è disponibile gratuitamente sulla piattaforma FadInMed </w:t>
      </w:r>
      <w:hyperlink r:id="rId4">
        <w:r w:rsidR="00C65F11">
          <w:rPr>
            <w:rFonts w:ascii="Times New Roman" w:eastAsia="Arial Unicode MS" w:hAnsi="Times New Roman" w:cs="Times New Roman"/>
            <w:color w:val="0563C1" w:themeColor="hyperlink"/>
            <w:sz w:val="24"/>
            <w:szCs w:val="24"/>
            <w:u w:val="single"/>
            <w:lang w:eastAsia="zh-CN" w:bidi="hi-IN"/>
          </w:rPr>
          <w:t>https://www.fadinmed.it/</w:t>
        </w:r>
      </w:hyperlink>
    </w:p>
    <w:p w14:paraId="06AD12EB" w14:textId="032D6DF7" w:rsidR="00C65F11" w:rsidRDefault="00000000">
      <w:pPr>
        <w:spacing w:after="0" w:line="288" w:lineRule="auto"/>
        <w:jc w:val="both"/>
      </w:pPr>
      <w:r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 xml:space="preserve">per </w:t>
      </w:r>
      <w:r w:rsidR="008859AC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 xml:space="preserve">i </w:t>
      </w:r>
      <w:r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medici</w:t>
      </w:r>
      <w:r w:rsidR="00FB23FA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 xml:space="preserve"> e odontoiatri</w:t>
      </w:r>
    </w:p>
    <w:p w14:paraId="38BB8302" w14:textId="77777777" w:rsidR="00C65F11" w:rsidRDefault="00000000">
      <w:pPr>
        <w:spacing w:after="0" w:line="288" w:lineRule="auto"/>
        <w:jc w:val="both"/>
      </w:pPr>
      <w:r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Si ricorda che l’accesso a FadInMed è possibile attraverso SPID, carta d’identità elettronica (CE) o carta nazionale dei servizi (CNS) o utilizzando il proprio ID e PIN</w:t>
      </w:r>
    </w:p>
    <w:sectPr w:rsidR="00C65F11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11"/>
    <w:rsid w:val="00056C5B"/>
    <w:rsid w:val="00056E0C"/>
    <w:rsid w:val="002A017F"/>
    <w:rsid w:val="002F64D7"/>
    <w:rsid w:val="00300506"/>
    <w:rsid w:val="00314824"/>
    <w:rsid w:val="004251DB"/>
    <w:rsid w:val="00460FE5"/>
    <w:rsid w:val="00472862"/>
    <w:rsid w:val="00494771"/>
    <w:rsid w:val="005261E4"/>
    <w:rsid w:val="0055330C"/>
    <w:rsid w:val="005D1893"/>
    <w:rsid w:val="006D03E5"/>
    <w:rsid w:val="0076150E"/>
    <w:rsid w:val="00765C1D"/>
    <w:rsid w:val="007C6ED7"/>
    <w:rsid w:val="008859AC"/>
    <w:rsid w:val="008D1190"/>
    <w:rsid w:val="008F086A"/>
    <w:rsid w:val="00930E7D"/>
    <w:rsid w:val="00A25483"/>
    <w:rsid w:val="00A353A2"/>
    <w:rsid w:val="00A93DED"/>
    <w:rsid w:val="00AB61AE"/>
    <w:rsid w:val="00AF4102"/>
    <w:rsid w:val="00B22680"/>
    <w:rsid w:val="00BE16BD"/>
    <w:rsid w:val="00C65F11"/>
    <w:rsid w:val="00C661EB"/>
    <w:rsid w:val="00CC2F88"/>
    <w:rsid w:val="00CF4472"/>
    <w:rsid w:val="00D82A25"/>
    <w:rsid w:val="00D91EB9"/>
    <w:rsid w:val="00DE61E9"/>
    <w:rsid w:val="00EC4AF3"/>
    <w:rsid w:val="00FA0CD3"/>
    <w:rsid w:val="00FB23FA"/>
    <w:rsid w:val="00FD3994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4229"/>
  <w15:docId w15:val="{3B978531-3F0B-46B7-9DF2-2DF5A156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70838"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styleId="Numeroriga">
    <w:name w:val="line number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Times New Roman" w:eastAsia="PingFang SC" w:hAnsi="Times New Roman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ascii="Georgia" w:hAnsi="Georgia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Georgia" w:hAnsi="Georgia"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Georgia" w:hAnsi="Georgia" w:cs="Arial Unicode MS"/>
    </w:rPr>
  </w:style>
  <w:style w:type="paragraph" w:styleId="NormaleWeb">
    <w:name w:val="Normal (Web)"/>
    <w:basedOn w:val="Normale"/>
    <w:uiPriority w:val="99"/>
    <w:semiHidden/>
    <w:unhideWhenUsed/>
    <w:qFormat/>
    <w:rsid w:val="0047083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dinmed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Bisacca</dc:creator>
  <dc:description/>
  <cp:lastModifiedBy>Barbara Bisacca</cp:lastModifiedBy>
  <cp:revision>4</cp:revision>
  <dcterms:created xsi:type="dcterms:W3CDTF">2026-07-09T12:58:00Z</dcterms:created>
  <dcterms:modified xsi:type="dcterms:W3CDTF">2026-07-09T12:59:00Z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