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B1" w:rsidRDefault="00F922B1" w:rsidP="00F922B1">
      <w:pPr>
        <w:rPr>
          <w:b/>
        </w:rPr>
      </w:pPr>
      <w:r>
        <w:rPr>
          <w:b/>
        </w:rPr>
        <w:t xml:space="preserve">Medical Advisor </w:t>
      </w:r>
    </w:p>
    <w:p w:rsidR="00F922B1" w:rsidRPr="00560D64" w:rsidRDefault="00F922B1" w:rsidP="00F922B1">
      <w:pPr>
        <w:rPr>
          <w:b/>
        </w:rPr>
      </w:pPr>
      <w:proofErr w:type="gramStart"/>
      <w:r w:rsidRPr="00560D64">
        <w:rPr>
          <w:b/>
        </w:rPr>
        <w:t>A health care company with global reach.</w:t>
      </w:r>
      <w:proofErr w:type="gramEnd"/>
      <w:r w:rsidRPr="00560D64">
        <w:rPr>
          <w:b/>
        </w:rPr>
        <w:t xml:space="preserve"> A product pipeline filled to the brim. A team committed to scientific advancement.</w:t>
      </w:r>
    </w:p>
    <w:p w:rsidR="00F922B1" w:rsidRPr="00560D64" w:rsidRDefault="00F922B1" w:rsidP="00F922B1">
      <w:r w:rsidRPr="00560D64">
        <w:t>Novartis provides healthcare solutions that address the evolving needs of patients and societies – products to prevent and treat diseases, ease suffering and enhance quality of life. The Novartis portfolio focuses on science-based healthcare sectors that are growing and reward innovation, such as pharmaceuticals, eye care, generics, vaccines and diagnostics, over-the-counter (OTC) and animal health. Novartis is the only company with leading positions in each of these areas. Novartis research is driven by a distinctive clinical and scientific strategy focusing on unmet medical need and knowledge of disease. Corporate social responsibility is an integral part of how Novartis operates and key to our success. We focus on improving access to healthcare globally, and our Malaria Initiative has become one of the largest access-to-medicine programs in the healthcare industry, as measured by patients reached.</w:t>
      </w:r>
    </w:p>
    <w:p w:rsidR="00F922B1" w:rsidRPr="00560D64" w:rsidRDefault="00F922B1" w:rsidP="00F922B1">
      <w:r w:rsidRPr="00560D64">
        <w:t xml:space="preserve">Novartis is a global leader in healthcare, and a growing innovative pharmaceutical company. We have one of the strongest product development pipelines in the industry today, brought to life by our diverse, talented and performance driven people. </w:t>
      </w:r>
    </w:p>
    <w:p w:rsidR="000D0281" w:rsidRPr="00930F65" w:rsidRDefault="000D0281" w:rsidP="000D0281">
      <w:pPr>
        <w:ind w:left="720"/>
        <w:rPr>
          <w:b/>
        </w:rPr>
      </w:pPr>
      <w:bookmarkStart w:id="0" w:name="_GoBack"/>
      <w:bookmarkEnd w:id="0"/>
      <w:r w:rsidRPr="00930F65">
        <w:rPr>
          <w:b/>
        </w:rPr>
        <w:t>Medical Advisor</w:t>
      </w:r>
    </w:p>
    <w:p w:rsidR="000D0281" w:rsidRPr="00B555BC" w:rsidRDefault="000D0281" w:rsidP="00B555BC">
      <w:pPr>
        <w:ind w:left="720"/>
        <w:rPr>
          <w:u w:val="single"/>
        </w:rPr>
      </w:pPr>
      <w:r w:rsidRPr="00B555BC">
        <w:rPr>
          <w:u w:val="single"/>
        </w:rPr>
        <w:t xml:space="preserve">Job Purpose  </w:t>
      </w:r>
    </w:p>
    <w:p w:rsidR="00445F07" w:rsidRDefault="000D0281" w:rsidP="00B555BC">
      <w:pPr>
        <w:ind w:left="720"/>
      </w:pPr>
      <w:r>
        <w:t>Drives Novartis brand adoption through provision of key medical knowledge of the brand.</w:t>
      </w:r>
      <w:r w:rsidR="00930F65" w:rsidRPr="00930F65">
        <w:t xml:space="preserve"> </w:t>
      </w:r>
      <w:r w:rsidR="00B555BC">
        <w:t xml:space="preserve"> </w:t>
      </w:r>
      <w:r w:rsidR="00930F65" w:rsidRPr="00930F65">
        <w:t>Facilitate or drive drug L</w:t>
      </w:r>
      <w:r w:rsidR="00445F07">
        <w:t>ife Cycle Management</w:t>
      </w:r>
      <w:r w:rsidR="00930F65" w:rsidRPr="00930F65">
        <w:t xml:space="preserve"> for responsible post-marketing products/disease areas and ensure alignment between global strategy &amp; local needs. Provide up-to-date medical expertise to support Novartis message delivery to key influencers and stakeholders. </w:t>
      </w:r>
      <w:r w:rsidR="00B555BC">
        <w:t xml:space="preserve"> </w:t>
      </w:r>
    </w:p>
    <w:p w:rsidR="00B555BC" w:rsidRPr="00B555BC" w:rsidRDefault="00B555BC" w:rsidP="00B555BC">
      <w:pPr>
        <w:ind w:left="720"/>
        <w:rPr>
          <w:u w:val="single"/>
        </w:rPr>
      </w:pPr>
      <w:r w:rsidRPr="00B555BC">
        <w:rPr>
          <w:u w:val="single"/>
        </w:rPr>
        <w:t>Responsibilities:</w:t>
      </w:r>
    </w:p>
    <w:p w:rsidR="00930F65" w:rsidRDefault="00930F65" w:rsidP="00930F65">
      <w:pPr>
        <w:ind w:left="720"/>
      </w:pPr>
      <w:r w:rsidRPr="00930F65">
        <w:t xml:space="preserve">- Develop and implement medical strategies / plans for responsible post-marketing products independently or with support from line manager, ensure strategic alignment with global strategy and local business needs. </w:t>
      </w:r>
    </w:p>
    <w:p w:rsidR="00930F65" w:rsidRDefault="00930F65" w:rsidP="00930F65">
      <w:pPr>
        <w:ind w:left="720"/>
      </w:pPr>
      <w:r w:rsidRPr="00930F65">
        <w:t>- Deliver high quality medical education/training materials for external and internal activities independently or with support from line manager.</w:t>
      </w:r>
    </w:p>
    <w:p w:rsidR="00930F65" w:rsidRDefault="00930F65" w:rsidP="00930F65">
      <w:pPr>
        <w:ind w:left="720"/>
      </w:pPr>
      <w:r w:rsidRPr="00930F65">
        <w:t xml:space="preserve"> - Establish strong working relationships with key stakeholders internally (brand teams, M</w:t>
      </w:r>
      <w:r w:rsidR="00445F07">
        <w:t>edical Science Liaison</w:t>
      </w:r>
      <w:r w:rsidRPr="00930F65">
        <w:t>, clinical operation team) and externally (</w:t>
      </w:r>
      <w:proofErr w:type="spellStart"/>
      <w:r w:rsidRPr="00930F65">
        <w:t>eg</w:t>
      </w:r>
      <w:proofErr w:type="spellEnd"/>
      <w:r w:rsidRPr="00930F65">
        <w:t>, consultants, K</w:t>
      </w:r>
      <w:r w:rsidR="00445F07">
        <w:t>ey Opinion Leaders</w:t>
      </w:r>
      <w:r w:rsidRPr="00930F65">
        <w:t>, professional societies).</w:t>
      </w:r>
    </w:p>
    <w:p w:rsidR="00930F65" w:rsidRDefault="00930F65" w:rsidP="00930F65">
      <w:pPr>
        <w:ind w:left="720"/>
      </w:pPr>
      <w:r w:rsidRPr="00930F65">
        <w:t xml:space="preserve"> - As a core member of brand team, participate brand team meeting and provide medical insight to brand strategy for assigned post-marketing products.</w:t>
      </w:r>
    </w:p>
    <w:p w:rsidR="00930F65" w:rsidRDefault="00930F65" w:rsidP="00930F65">
      <w:pPr>
        <w:ind w:left="720"/>
      </w:pPr>
      <w:r w:rsidRPr="00930F65">
        <w:t xml:space="preserve"> - In align with global and local medical strategy and based on local marketing needs, organize phase IV trial, IIT/third party study, ensure timely protocol development and approval, supervise the progress of clinical trials. </w:t>
      </w:r>
    </w:p>
    <w:p w:rsidR="00930F65" w:rsidRDefault="00930F65" w:rsidP="00930F65">
      <w:pPr>
        <w:ind w:left="720"/>
      </w:pPr>
      <w:r w:rsidRPr="00930F65">
        <w:lastRenderedPageBreak/>
        <w:t>- From scientific perspective, ensure adequate medical support to clinical trial implementation, attend regular meetings, including project planning/review meeting, investigator meeting, internal teleconferences, etc</w:t>
      </w:r>
      <w:proofErr w:type="gramStart"/>
      <w:r w:rsidRPr="00930F65">
        <w:t>..</w:t>
      </w:r>
      <w:proofErr w:type="gramEnd"/>
      <w:r w:rsidRPr="00930F65">
        <w:t xml:space="preserve"> </w:t>
      </w:r>
    </w:p>
    <w:p w:rsidR="00930F65" w:rsidRDefault="00930F65" w:rsidP="00930F65">
      <w:pPr>
        <w:ind w:left="720"/>
      </w:pPr>
      <w:r w:rsidRPr="00930F65">
        <w:t>- Lead local Advisory Board meetings for L</w:t>
      </w:r>
      <w:r w:rsidR="00445F07">
        <w:t>ife Cycle Management</w:t>
      </w:r>
      <w:r w:rsidRPr="00930F65">
        <w:t xml:space="preserve"> for responsible post- marketing products/disease areas. - Review/approve promotional materials and ensures the materials fully align with </w:t>
      </w:r>
      <w:r w:rsidR="00445F07">
        <w:t>internal policy, procedures and compliance requirements</w:t>
      </w:r>
      <w:r w:rsidRPr="00930F65">
        <w:t xml:space="preserve">. </w:t>
      </w:r>
    </w:p>
    <w:p w:rsidR="00930F65" w:rsidRDefault="00930F65" w:rsidP="00930F65">
      <w:pPr>
        <w:ind w:left="720"/>
      </w:pPr>
      <w:r w:rsidRPr="00930F65">
        <w:t xml:space="preserve">- Development of publication strategies / plans and key scientific messages to ensure strategic alignment with regards to scientific communication and increase share of voice for responsible post-marketing products. </w:t>
      </w:r>
    </w:p>
    <w:p w:rsidR="00930F65" w:rsidRDefault="00930F65" w:rsidP="00B555BC">
      <w:pPr>
        <w:ind w:left="720"/>
      </w:pPr>
      <w:r w:rsidRPr="00930F65">
        <w:t>- Offer medical support to other departmen</w:t>
      </w:r>
      <w:r>
        <w:t xml:space="preserve">ts </w:t>
      </w:r>
    </w:p>
    <w:p w:rsidR="000D0281" w:rsidRPr="00B555BC" w:rsidRDefault="000D0281" w:rsidP="000D0281">
      <w:pPr>
        <w:ind w:left="720"/>
        <w:rPr>
          <w:u w:val="single"/>
        </w:rPr>
      </w:pPr>
      <w:r w:rsidRPr="00B555BC">
        <w:rPr>
          <w:u w:val="single"/>
        </w:rPr>
        <w:t xml:space="preserve">Major Accountabilities </w:t>
      </w:r>
    </w:p>
    <w:p w:rsidR="000D0281" w:rsidRDefault="000D0281" w:rsidP="000D0281">
      <w:pPr>
        <w:ind w:left="1800"/>
      </w:pPr>
      <w:proofErr w:type="gramStart"/>
      <w:r>
        <w:t>Leads medical support for the brand.</w:t>
      </w:r>
      <w:proofErr w:type="gramEnd"/>
    </w:p>
    <w:p w:rsidR="000D0281" w:rsidRDefault="000D0281" w:rsidP="000D0281">
      <w:pPr>
        <w:ind w:left="1800"/>
      </w:pPr>
      <w:r>
        <w:t>Offers medical advice to internal and external customers for the brand and provides brand training as required.</w:t>
      </w:r>
    </w:p>
    <w:p w:rsidR="000D0281" w:rsidRDefault="000D0281" w:rsidP="000D0281">
      <w:pPr>
        <w:ind w:left="1800"/>
      </w:pPr>
      <w:proofErr w:type="gramStart"/>
      <w:r>
        <w:t>Inputs into the development of the trial operational plan for the brand.</w:t>
      </w:r>
      <w:proofErr w:type="gramEnd"/>
    </w:p>
    <w:p w:rsidR="000D0281" w:rsidRDefault="000D0281" w:rsidP="000D0281">
      <w:pPr>
        <w:ind w:left="1800"/>
      </w:pPr>
      <w:r>
        <w:t>Responsible for the selection of global and design of local trials</w:t>
      </w:r>
    </w:p>
    <w:p w:rsidR="000D0281" w:rsidRDefault="000D0281" w:rsidP="000D0281">
      <w:pPr>
        <w:ind w:left="1800"/>
      </w:pPr>
      <w:r>
        <w:t>Supports the clinical Project Manager in the delivery of trials</w:t>
      </w:r>
    </w:p>
    <w:p w:rsidR="000D0281" w:rsidRDefault="000D0281" w:rsidP="000D0281">
      <w:pPr>
        <w:ind w:left="1800"/>
      </w:pPr>
      <w:r>
        <w:t>Contributes to the implementation of the Medical KOL plan ensuring that KOL relationships are developed accordingly</w:t>
      </w:r>
    </w:p>
    <w:p w:rsidR="00930F65" w:rsidRDefault="000D0281" w:rsidP="00B555BC">
      <w:pPr>
        <w:ind w:left="1800"/>
      </w:pPr>
      <w:r>
        <w:t xml:space="preserve">Contributes to the development of promotional materials for the brand </w:t>
      </w:r>
    </w:p>
    <w:p w:rsidR="00B555BC" w:rsidRDefault="00B555BC" w:rsidP="00930F65">
      <w:pPr>
        <w:ind w:left="1080"/>
      </w:pPr>
    </w:p>
    <w:p w:rsidR="00B555BC" w:rsidRPr="00B555BC" w:rsidRDefault="00B555BC" w:rsidP="00B555BC">
      <w:pPr>
        <w:rPr>
          <w:u w:val="single"/>
        </w:rPr>
      </w:pPr>
      <w:r w:rsidRPr="00B555BC">
        <w:rPr>
          <w:u w:val="single"/>
        </w:rPr>
        <w:t xml:space="preserve">Qualifications </w:t>
      </w:r>
    </w:p>
    <w:p w:rsidR="00B555BC" w:rsidRDefault="00B555BC" w:rsidP="00B555BC">
      <w:r>
        <w:t xml:space="preserve">Education: </w:t>
      </w:r>
    </w:p>
    <w:p w:rsidR="00B555BC" w:rsidRDefault="00445F07" w:rsidP="00B555BC">
      <w:r>
        <w:t>- Medical qualified and registered physician</w:t>
      </w:r>
    </w:p>
    <w:p w:rsidR="00B555BC" w:rsidRDefault="00B555BC" w:rsidP="00B555BC">
      <w:r>
        <w:t xml:space="preserve">- </w:t>
      </w:r>
      <w:r w:rsidR="00445F07">
        <w:t xml:space="preserve">A post graduate degree in </w:t>
      </w:r>
      <w:proofErr w:type="spellStart"/>
      <w:r w:rsidR="00445F07">
        <w:t>Rheuma</w:t>
      </w:r>
      <w:proofErr w:type="spellEnd"/>
      <w:r w:rsidR="00445F07">
        <w:t xml:space="preserve"> or derma would be an asset</w:t>
      </w:r>
    </w:p>
    <w:p w:rsidR="00393759" w:rsidRPr="000D0281" w:rsidRDefault="00B555BC" w:rsidP="00B555BC">
      <w:r>
        <w:t xml:space="preserve">- Previous relevant experience in the pharmaceutical sector is </w:t>
      </w:r>
      <w:r w:rsidR="00445F07">
        <w:t>preferred.</w:t>
      </w:r>
    </w:p>
    <w:sectPr w:rsidR="00393759" w:rsidRPr="000D028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D6" w:rsidRDefault="00745ED6" w:rsidP="00930F65">
      <w:pPr>
        <w:spacing w:after="0" w:line="240" w:lineRule="auto"/>
      </w:pPr>
      <w:r>
        <w:separator/>
      </w:r>
    </w:p>
  </w:endnote>
  <w:endnote w:type="continuationSeparator" w:id="0">
    <w:p w:rsidR="00745ED6" w:rsidRDefault="00745ED6" w:rsidP="0093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D6" w:rsidRDefault="00745ED6" w:rsidP="00930F65">
      <w:pPr>
        <w:spacing w:after="0" w:line="240" w:lineRule="auto"/>
      </w:pPr>
      <w:r>
        <w:separator/>
      </w:r>
    </w:p>
  </w:footnote>
  <w:footnote w:type="continuationSeparator" w:id="0">
    <w:p w:rsidR="00745ED6" w:rsidRDefault="00745ED6" w:rsidP="00930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129"/>
    <w:multiLevelType w:val="hybridMultilevel"/>
    <w:tmpl w:val="5796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8A6F6D0">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AFD"/>
    <w:multiLevelType w:val="hybridMultilevel"/>
    <w:tmpl w:val="2704411C"/>
    <w:lvl w:ilvl="0" w:tplc="AB1E36F0">
      <w:start w:val="1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2497F"/>
    <w:multiLevelType w:val="hybridMultilevel"/>
    <w:tmpl w:val="B454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81"/>
    <w:rsid w:val="000D0281"/>
    <w:rsid w:val="002E7ABF"/>
    <w:rsid w:val="00445F07"/>
    <w:rsid w:val="00745ED6"/>
    <w:rsid w:val="007E30DA"/>
    <w:rsid w:val="00930F65"/>
    <w:rsid w:val="00A94363"/>
    <w:rsid w:val="00B555BC"/>
    <w:rsid w:val="00E33400"/>
    <w:rsid w:val="00F9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81"/>
    <w:pPr>
      <w:ind w:left="720"/>
      <w:contextualSpacing/>
    </w:pPr>
  </w:style>
  <w:style w:type="paragraph" w:styleId="Header">
    <w:name w:val="header"/>
    <w:basedOn w:val="Normal"/>
    <w:link w:val="HeaderChar"/>
    <w:uiPriority w:val="99"/>
    <w:unhideWhenUsed/>
    <w:rsid w:val="00930F65"/>
    <w:pPr>
      <w:tabs>
        <w:tab w:val="center" w:pos="4986"/>
        <w:tab w:val="right" w:pos="9972"/>
      </w:tabs>
      <w:spacing w:after="0" w:line="240" w:lineRule="auto"/>
    </w:pPr>
  </w:style>
  <w:style w:type="character" w:customStyle="1" w:styleId="HeaderChar">
    <w:name w:val="Header Char"/>
    <w:basedOn w:val="DefaultParagraphFont"/>
    <w:link w:val="Header"/>
    <w:uiPriority w:val="99"/>
    <w:rsid w:val="00930F65"/>
  </w:style>
  <w:style w:type="paragraph" w:styleId="Footer">
    <w:name w:val="footer"/>
    <w:basedOn w:val="Normal"/>
    <w:link w:val="FooterChar"/>
    <w:uiPriority w:val="99"/>
    <w:unhideWhenUsed/>
    <w:rsid w:val="00930F65"/>
    <w:pPr>
      <w:tabs>
        <w:tab w:val="center" w:pos="4986"/>
        <w:tab w:val="right" w:pos="9972"/>
      </w:tabs>
      <w:spacing w:after="0" w:line="240" w:lineRule="auto"/>
    </w:pPr>
  </w:style>
  <w:style w:type="character" w:customStyle="1" w:styleId="FooterChar">
    <w:name w:val="Footer Char"/>
    <w:basedOn w:val="DefaultParagraphFont"/>
    <w:link w:val="Footer"/>
    <w:uiPriority w:val="99"/>
    <w:rsid w:val="0093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81"/>
    <w:pPr>
      <w:ind w:left="720"/>
      <w:contextualSpacing/>
    </w:pPr>
  </w:style>
  <w:style w:type="paragraph" w:styleId="Header">
    <w:name w:val="header"/>
    <w:basedOn w:val="Normal"/>
    <w:link w:val="HeaderChar"/>
    <w:uiPriority w:val="99"/>
    <w:unhideWhenUsed/>
    <w:rsid w:val="00930F65"/>
    <w:pPr>
      <w:tabs>
        <w:tab w:val="center" w:pos="4986"/>
        <w:tab w:val="right" w:pos="9972"/>
      </w:tabs>
      <w:spacing w:after="0" w:line="240" w:lineRule="auto"/>
    </w:pPr>
  </w:style>
  <w:style w:type="character" w:customStyle="1" w:styleId="HeaderChar">
    <w:name w:val="Header Char"/>
    <w:basedOn w:val="DefaultParagraphFont"/>
    <w:link w:val="Header"/>
    <w:uiPriority w:val="99"/>
    <w:rsid w:val="00930F65"/>
  </w:style>
  <w:style w:type="paragraph" w:styleId="Footer">
    <w:name w:val="footer"/>
    <w:basedOn w:val="Normal"/>
    <w:link w:val="FooterChar"/>
    <w:uiPriority w:val="99"/>
    <w:unhideWhenUsed/>
    <w:rsid w:val="00930F65"/>
    <w:pPr>
      <w:tabs>
        <w:tab w:val="center" w:pos="4986"/>
        <w:tab w:val="right" w:pos="9972"/>
      </w:tabs>
      <w:spacing w:after="0" w:line="240" w:lineRule="auto"/>
    </w:pPr>
  </w:style>
  <w:style w:type="character" w:customStyle="1" w:styleId="FooterChar">
    <w:name w:val="Footer Char"/>
    <w:basedOn w:val="DefaultParagraphFont"/>
    <w:link w:val="Footer"/>
    <w:uiPriority w:val="99"/>
    <w:rsid w:val="0093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 Elisa (Ext)</dc:creator>
  <cp:lastModifiedBy>Fiore, Elisa (Ext)</cp:lastModifiedBy>
  <cp:revision>3</cp:revision>
  <dcterms:created xsi:type="dcterms:W3CDTF">2013-07-22T14:22:00Z</dcterms:created>
  <dcterms:modified xsi:type="dcterms:W3CDTF">2013-07-30T08:26:00Z</dcterms:modified>
</cp:coreProperties>
</file>