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08" w:rsidRDefault="003F0408" w:rsidP="003F0408">
      <w:pPr>
        <w:rPr>
          <w:rFonts w:ascii="Verdana" w:hAnsi="Verdana"/>
          <w:b/>
          <w:color w:val="000080"/>
          <w:sz w:val="22"/>
        </w:rPr>
      </w:pPr>
    </w:p>
    <w:p w:rsidR="001D475E" w:rsidRDefault="001D475E" w:rsidP="003F0408">
      <w:pPr>
        <w:pStyle w:val="Titolo3"/>
        <w:tabs>
          <w:tab w:val="num" w:pos="720"/>
        </w:tabs>
        <w:jc w:val="left"/>
        <w:rPr>
          <w:rFonts w:ascii="Verdana" w:hAnsi="Verdana"/>
          <w:b w:val="0"/>
          <w:color w:val="000080"/>
          <w:sz w:val="22"/>
        </w:rPr>
      </w:pPr>
      <w:r>
        <w:rPr>
          <w:rFonts w:ascii="Verdana" w:hAnsi="Verdana"/>
          <w:b w:val="0"/>
          <w:color w:val="000080"/>
          <w:sz w:val="22"/>
        </w:rPr>
        <w:t xml:space="preserve">"Descrizione e schema flusso informativo" progetto </w:t>
      </w:r>
      <w:proofErr w:type="spellStart"/>
      <w:r>
        <w:rPr>
          <w:rFonts w:ascii="Verdana" w:hAnsi="Verdana"/>
          <w:b w:val="0"/>
          <w:color w:val="000080"/>
          <w:sz w:val="22"/>
        </w:rPr>
        <w:t>FNOMCeO-ENPAM</w:t>
      </w:r>
      <w:proofErr w:type="spellEnd"/>
      <w:r>
        <w:rPr>
          <w:rFonts w:ascii="Verdana" w:hAnsi="Verdana"/>
          <w:b w:val="0"/>
          <w:color w:val="000080"/>
          <w:sz w:val="22"/>
        </w:rPr>
        <w:t xml:space="preserve"> vers.9.5</w:t>
      </w:r>
    </w:p>
    <w:p w:rsidR="003F0408" w:rsidRDefault="001D475E" w:rsidP="003F0408">
      <w:pPr>
        <w:pStyle w:val="Titolo3"/>
        <w:tabs>
          <w:tab w:val="num" w:pos="720"/>
        </w:tabs>
        <w:jc w:val="left"/>
        <w:rPr>
          <w:rFonts w:ascii="Verdana" w:hAnsi="Verdana"/>
          <w:b w:val="0"/>
          <w:color w:val="000080"/>
          <w:sz w:val="22"/>
        </w:rPr>
      </w:pPr>
      <w:r>
        <w:rPr>
          <w:rFonts w:ascii="Verdana" w:hAnsi="Verdana"/>
          <w:b w:val="0"/>
          <w:color w:val="000080"/>
          <w:sz w:val="22"/>
        </w:rPr>
        <w:tab/>
      </w:r>
      <w:r w:rsidR="003F0408">
        <w:rPr>
          <w:rFonts w:ascii="Verdana" w:hAnsi="Verdana"/>
          <w:b w:val="0"/>
          <w:color w:val="000080"/>
          <w:sz w:val="22"/>
        </w:rPr>
        <w:t>Sezione Procedimenti cautelari e disciplinari</w:t>
      </w:r>
    </w:p>
    <w:tbl>
      <w:tblPr>
        <w:tblW w:w="10521" w:type="dxa"/>
        <w:tblInd w:w="-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4"/>
        <w:gridCol w:w="1271"/>
        <w:gridCol w:w="3402"/>
        <w:gridCol w:w="1276"/>
        <w:gridCol w:w="567"/>
        <w:gridCol w:w="1414"/>
        <w:gridCol w:w="1717"/>
      </w:tblGrid>
      <w:tr w:rsidR="003F0408" w:rsidTr="001D475E">
        <w:trPr>
          <w:trHeight w:val="255"/>
        </w:trPr>
        <w:tc>
          <w:tcPr>
            <w:tcW w:w="10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3F0408" w:rsidTr="001D475E">
        <w:trPr>
          <w:trHeight w:val="246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08" w:rsidRDefault="003F0408" w:rsidP="00890D89">
            <w:pPr>
              <w:snapToGrid w:val="0"/>
              <w:rPr>
                <w:rFonts w:ascii="Verdana" w:hAnsi="Verdana"/>
                <w:b/>
                <w:color w:val="000080"/>
              </w:rPr>
            </w:pPr>
            <w:r>
              <w:rPr>
                <w:rFonts w:ascii="Verdana" w:hAnsi="Verdana"/>
                <w:b/>
                <w:color w:val="000080"/>
              </w:rPr>
              <w:t xml:space="preserve">ID 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08" w:rsidRDefault="003F0408" w:rsidP="00890D89">
            <w:pPr>
              <w:snapToGrid w:val="0"/>
              <w:rPr>
                <w:rFonts w:ascii="Verdana" w:hAnsi="Verdana"/>
                <w:b/>
                <w:color w:val="000080"/>
              </w:rPr>
            </w:pPr>
            <w:r>
              <w:rPr>
                <w:rFonts w:ascii="Verdana" w:hAnsi="Verdana"/>
                <w:b/>
                <w:color w:val="000080"/>
              </w:rPr>
              <w:t xml:space="preserve">Nome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08" w:rsidRDefault="003F0408" w:rsidP="00890D89">
            <w:pPr>
              <w:snapToGrid w:val="0"/>
              <w:rPr>
                <w:rFonts w:ascii="Verdana" w:hAnsi="Verdana"/>
                <w:b/>
                <w:color w:val="000080"/>
              </w:rPr>
            </w:pPr>
            <w:r>
              <w:rPr>
                <w:rFonts w:ascii="Verdana" w:hAnsi="Verdana"/>
                <w:b/>
                <w:color w:val="000080"/>
              </w:rPr>
              <w:t xml:space="preserve">Descrizione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08" w:rsidRDefault="003F0408" w:rsidP="00890D89">
            <w:pPr>
              <w:snapToGrid w:val="0"/>
              <w:jc w:val="center"/>
              <w:rPr>
                <w:rFonts w:ascii="Verdana" w:hAnsi="Verdana"/>
                <w:b/>
                <w:color w:val="000080"/>
              </w:rPr>
            </w:pPr>
            <w:r>
              <w:rPr>
                <w:rFonts w:ascii="Verdana" w:hAnsi="Verdana"/>
                <w:b/>
                <w:color w:val="000080"/>
              </w:rPr>
              <w:t xml:space="preserve">Tipo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08" w:rsidRDefault="003F0408" w:rsidP="00890D89">
            <w:pPr>
              <w:snapToGrid w:val="0"/>
              <w:jc w:val="center"/>
              <w:rPr>
                <w:rFonts w:ascii="Verdana" w:hAnsi="Verdana"/>
                <w:b/>
                <w:color w:val="000080"/>
              </w:rPr>
            </w:pPr>
            <w:r>
              <w:rPr>
                <w:rFonts w:ascii="Verdana" w:hAnsi="Verdana"/>
                <w:b/>
                <w:color w:val="000080"/>
              </w:rPr>
              <w:t xml:space="preserve">O/R 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08" w:rsidRDefault="003F0408" w:rsidP="00890D89">
            <w:pPr>
              <w:snapToGrid w:val="0"/>
              <w:rPr>
                <w:rFonts w:ascii="Verdana" w:hAnsi="Verdana"/>
                <w:b/>
                <w:color w:val="000080"/>
                <w:lang w:val="de-DE"/>
              </w:rPr>
            </w:pPr>
            <w:proofErr w:type="spellStart"/>
            <w:r>
              <w:rPr>
                <w:rFonts w:ascii="Verdana" w:hAnsi="Verdana"/>
                <w:b/>
                <w:color w:val="000080"/>
                <w:lang w:val="de-DE"/>
              </w:rPr>
              <w:t>LunghMin</w:t>
            </w:r>
            <w:proofErr w:type="spellEnd"/>
            <w:r>
              <w:rPr>
                <w:rFonts w:ascii="Verdana" w:hAnsi="Verdana"/>
                <w:b/>
                <w:color w:val="000080"/>
                <w:lang w:val="de-DE"/>
              </w:rPr>
              <w:t xml:space="preserve"> 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08" w:rsidRDefault="003F0408" w:rsidP="00890D89">
            <w:pPr>
              <w:snapToGrid w:val="0"/>
              <w:rPr>
                <w:rFonts w:ascii="Verdana" w:hAnsi="Verdana"/>
                <w:b/>
                <w:color w:val="000080"/>
                <w:lang w:val="de-DE"/>
              </w:rPr>
            </w:pPr>
            <w:proofErr w:type="spellStart"/>
            <w:r>
              <w:rPr>
                <w:rFonts w:ascii="Verdana" w:hAnsi="Verdana"/>
                <w:b/>
                <w:color w:val="000080"/>
                <w:lang w:val="de-DE"/>
              </w:rPr>
              <w:t>LunghMax</w:t>
            </w:r>
            <w:proofErr w:type="spellEnd"/>
            <w:r>
              <w:rPr>
                <w:rFonts w:ascii="Verdana" w:hAnsi="Verdana"/>
                <w:b/>
                <w:color w:val="000080"/>
                <w:lang w:val="de-DE"/>
              </w:rPr>
              <w:t xml:space="preserve"> </w:t>
            </w:r>
          </w:p>
        </w:tc>
      </w:tr>
      <w:tr w:rsidR="003F0408" w:rsidTr="001D475E">
        <w:trPr>
          <w:trHeight w:val="255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D400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DatainizioProc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pStyle w:val="Default"/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Specificare la data di inizio del procedimento nel formato AAAA-MM-GG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</w:p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  <w:tr w:rsidR="003F0408" w:rsidTr="001D475E">
        <w:trPr>
          <w:trHeight w:val="255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D401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MotivazioneinizioProc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Specificare gli articoli del codice di deontologia medica che hanno dato inizio al procedimento, separati da “;”. Vedere tabella “Elenco codici deontologici”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String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</w:t>
            </w:r>
          </w:p>
        </w:tc>
      </w:tr>
      <w:tr w:rsidR="003F0408" w:rsidTr="001D475E">
        <w:trPr>
          <w:trHeight w:val="255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D410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eastAsia="Arial" w:hAnsi="Verdana"/>
                <w:color w:val="000000"/>
              </w:rPr>
            </w:pPr>
            <w:proofErr w:type="spellStart"/>
            <w:r>
              <w:rPr>
                <w:rFonts w:ascii="Verdana" w:eastAsia="Arial" w:hAnsi="Verdana"/>
                <w:color w:val="000000"/>
              </w:rPr>
              <w:t>AlboProvv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pStyle w:val="Default"/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Codice che consente di individuare a quale albo professionale è iscritto il professionista: ‘</w:t>
            </w:r>
            <w:r>
              <w:rPr>
                <w:rFonts w:ascii="Verdana" w:hAnsi="Verdana"/>
                <w:color w:val="000080"/>
                <w:sz w:val="20"/>
              </w:rPr>
              <w:t>M</w:t>
            </w:r>
            <w:r>
              <w:rPr>
                <w:rFonts w:ascii="Verdana" w:hAnsi="Verdana"/>
                <w:sz w:val="20"/>
              </w:rPr>
              <w:t>’ per iscritto albo medici, ‘</w:t>
            </w:r>
            <w:r>
              <w:rPr>
                <w:rFonts w:ascii="Verdana" w:hAnsi="Verdana"/>
                <w:color w:val="000080"/>
                <w:sz w:val="20"/>
              </w:rPr>
              <w:t>O</w:t>
            </w:r>
            <w:r>
              <w:rPr>
                <w:rFonts w:ascii="Verdana" w:hAnsi="Verdana"/>
                <w:sz w:val="20"/>
              </w:rPr>
              <w:t>’ per iscritto albo odontoiatra.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String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3F0408" w:rsidTr="001D475E">
        <w:trPr>
          <w:trHeight w:val="255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D402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eastAsia="Arial" w:hAnsi="Verdana"/>
                <w:color w:val="000000"/>
              </w:rPr>
            </w:pPr>
            <w:proofErr w:type="spellStart"/>
            <w:r>
              <w:rPr>
                <w:rFonts w:ascii="Verdana" w:eastAsia="Arial" w:hAnsi="Verdana"/>
                <w:color w:val="000000"/>
              </w:rPr>
              <w:t>DatasospensioneMagistrat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pStyle w:val="Default"/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Specificare la data intervento della Magistratura che porta alla sospensione del procedimento nel formato AAAA-MM-GG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  <w:tr w:rsidR="003F0408" w:rsidTr="001D475E">
        <w:trPr>
          <w:trHeight w:val="255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D403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DecisioneProvvedimento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Vedere tabella ‘Causali Provvedimento’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String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3F0408" w:rsidTr="001D475E">
        <w:trPr>
          <w:trHeight w:val="255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D404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DatadecisioneProvv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pStyle w:val="Default"/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Specificare la data della decisione del provvedimento nel formato AAAA-MM-GG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  <w:tr w:rsidR="003F0408" w:rsidTr="001D475E">
        <w:trPr>
          <w:trHeight w:val="255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D405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MotivazioneProvv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Specificare le motivazioni del Provvedimento disciplinare separati da “;”. Vedere tabella “causali provvedimento”</w:t>
            </w:r>
          </w:p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Campo obbligatorio nel caso di compilazione D403 Decisione Provvedimento Disc.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String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</w:t>
            </w:r>
          </w:p>
        </w:tc>
      </w:tr>
      <w:tr w:rsidR="003F0408" w:rsidTr="001D475E">
        <w:trPr>
          <w:trHeight w:val="255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D406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DatainizioProvv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pStyle w:val="Default"/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 compilare nel caso il provvedimento prevede sospensione o radiazione. Specificare la data dell’inizio del provvedimento nel formato </w:t>
            </w:r>
            <w:proofErr w:type="spellStart"/>
            <w:r>
              <w:rPr>
                <w:rFonts w:ascii="Verdana" w:hAnsi="Verdana"/>
                <w:sz w:val="20"/>
              </w:rPr>
              <w:t>AAAA-MM-GG</w:t>
            </w:r>
            <w:proofErr w:type="spellEnd"/>
            <w:r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  <w:tr w:rsidR="003F0408" w:rsidTr="001D475E">
        <w:trPr>
          <w:trHeight w:val="255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D407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Datafine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Provv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pStyle w:val="Default"/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 compilare nel caso il provvedimento prevede sospensione. Specificare la data della fine del provvedimento nel formato AAAA-MM-GG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  <w:tr w:rsidR="003F0408" w:rsidTr="001D475E">
        <w:trPr>
          <w:trHeight w:val="255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D408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eastAsia="Monospace" w:hAnsi="Verdana"/>
                <w:color w:val="000000"/>
              </w:rPr>
            </w:pPr>
            <w:proofErr w:type="spellStart"/>
            <w:r>
              <w:rPr>
                <w:rFonts w:ascii="Verdana" w:eastAsia="Monospace" w:hAnsi="Verdana"/>
                <w:color w:val="000000"/>
              </w:rPr>
              <w:t>MotivazioneEstesaProc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pStyle w:val="Default"/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Motivazione estesa dell'inizio del procedimento. </w:t>
            </w:r>
            <w:proofErr w:type="spellStart"/>
            <w:r>
              <w:rPr>
                <w:rFonts w:ascii="Verdana" w:hAnsi="Verdana"/>
                <w:sz w:val="20"/>
              </w:rPr>
              <w:t>Rif</w:t>
            </w:r>
            <w:proofErr w:type="spellEnd"/>
            <w:r>
              <w:rPr>
                <w:rFonts w:ascii="Verdana" w:hAnsi="Verdana"/>
                <w:sz w:val="20"/>
              </w:rPr>
              <w:t xml:space="preserve"> campo D401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String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</w:t>
            </w:r>
          </w:p>
        </w:tc>
      </w:tr>
      <w:tr w:rsidR="003F0408" w:rsidTr="001D475E">
        <w:trPr>
          <w:trHeight w:val="255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D409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eastAsia="Monospace" w:hAnsi="Verdana"/>
                <w:color w:val="000000"/>
              </w:rPr>
            </w:pPr>
            <w:proofErr w:type="spellStart"/>
            <w:r>
              <w:rPr>
                <w:rFonts w:ascii="Verdana" w:eastAsia="Monospace" w:hAnsi="Verdana"/>
                <w:color w:val="000000"/>
              </w:rPr>
              <w:t>MotivazioneEstesaProvv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pStyle w:val="Default"/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Motivazione estesa dell'inizio del provvedimento. </w:t>
            </w:r>
            <w:proofErr w:type="spellStart"/>
            <w:r>
              <w:rPr>
                <w:rFonts w:ascii="Verdana" w:hAnsi="Verdana"/>
                <w:sz w:val="20"/>
              </w:rPr>
              <w:t>Rif</w:t>
            </w:r>
            <w:proofErr w:type="spellEnd"/>
            <w:r>
              <w:rPr>
                <w:rFonts w:ascii="Verdana" w:hAnsi="Verdana"/>
                <w:sz w:val="20"/>
              </w:rPr>
              <w:t xml:space="preserve"> campo D405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String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</w:t>
            </w:r>
          </w:p>
        </w:tc>
      </w:tr>
      <w:tr w:rsidR="003F0408" w:rsidTr="001D475E">
        <w:trPr>
          <w:trHeight w:val="255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D411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eastAsia="Monospace" w:hAnsi="Verdana"/>
                <w:color w:val="000000"/>
              </w:rPr>
            </w:pPr>
            <w:proofErr w:type="spellStart"/>
            <w:r>
              <w:rPr>
                <w:rFonts w:ascii="Verdana" w:eastAsia="Monospace" w:hAnsi="Verdana"/>
                <w:color w:val="000000"/>
              </w:rPr>
              <w:t>Datainizio</w:t>
            </w:r>
            <w:proofErr w:type="spellEnd"/>
            <w:r>
              <w:rPr>
                <w:rFonts w:ascii="Verdana" w:eastAsia="Monospace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Monospace" w:hAnsi="Verdana"/>
                <w:color w:val="000000"/>
              </w:rPr>
              <w:t>Provvcaut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pStyle w:val="Default"/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Data di inizio del provvedimento di sospensione cautelare di diritto nel formato AAAA-MM-GG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Date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  <w:tr w:rsidR="003F0408" w:rsidTr="001D475E">
        <w:trPr>
          <w:trHeight w:val="255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D412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eastAsia="Monospace" w:hAnsi="Verdana"/>
                <w:color w:val="000000"/>
              </w:rPr>
            </w:pPr>
            <w:proofErr w:type="spellStart"/>
            <w:r>
              <w:rPr>
                <w:rFonts w:ascii="Verdana" w:eastAsia="Monospace" w:hAnsi="Verdana"/>
                <w:color w:val="000000"/>
              </w:rPr>
              <w:t>Datafine</w:t>
            </w:r>
            <w:proofErr w:type="spellEnd"/>
            <w:r>
              <w:rPr>
                <w:rFonts w:ascii="Verdana" w:eastAsia="Monospace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Monospace" w:hAnsi="Verdana"/>
                <w:color w:val="000000"/>
              </w:rPr>
              <w:t>Provvcaut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pStyle w:val="Default"/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Data di fine del provvedimento di sospensione cautelare di diritto nel formato AAAA-MM-GG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Date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  <w:tr w:rsidR="003F0408" w:rsidTr="001D475E">
        <w:trPr>
          <w:trHeight w:val="255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D413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eastAsia="Monospace" w:hAnsi="Verdana"/>
                <w:color w:val="000000"/>
              </w:rPr>
            </w:pPr>
            <w:proofErr w:type="spellStart"/>
            <w:r>
              <w:rPr>
                <w:rFonts w:ascii="Verdana" w:eastAsia="Monospace" w:hAnsi="Verdana"/>
                <w:color w:val="000000"/>
              </w:rPr>
              <w:t>ProcedDefinitivo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pStyle w:val="Default"/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Procedimento definitivo (S/N)</w:t>
            </w:r>
          </w:p>
          <w:p w:rsidR="003F0408" w:rsidRDefault="003F0408" w:rsidP="00890D89">
            <w:pPr>
              <w:pStyle w:val="Defaul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 caso di S, diventano obbligatori i campi D403, D404, D405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String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408" w:rsidRDefault="003F0408" w:rsidP="00890D89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</w:tbl>
    <w:p w:rsidR="003F0408" w:rsidRDefault="003F0408" w:rsidP="003F0408">
      <w:pPr>
        <w:pStyle w:val="CM10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La Sezione Provvedimenti disciplinari non è obbligatoria.</w:t>
      </w:r>
    </w:p>
    <w:sectPr w:rsidR="003F0408" w:rsidSect="003F040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space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F0408"/>
    <w:rsid w:val="001D475E"/>
    <w:rsid w:val="002F1B22"/>
    <w:rsid w:val="003437C4"/>
    <w:rsid w:val="003F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4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3F0408"/>
    <w:pPr>
      <w:keepNext/>
      <w:numPr>
        <w:ilvl w:val="2"/>
        <w:numId w:val="1"/>
      </w:numPr>
      <w:tabs>
        <w:tab w:val="left" w:pos="0"/>
        <w:tab w:val="left" w:pos="720"/>
      </w:tabs>
      <w:jc w:val="center"/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F040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efault">
    <w:name w:val="Default"/>
    <w:rsid w:val="003F040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M10">
    <w:name w:val="CM10"/>
    <w:basedOn w:val="Default"/>
    <w:next w:val="Default"/>
    <w:rsid w:val="003F0408"/>
    <w:pPr>
      <w:spacing w:line="386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Garritano</dc:creator>
  <cp:lastModifiedBy>Daniela Garritano</cp:lastModifiedBy>
  <cp:revision>3</cp:revision>
  <cp:lastPrinted>2014-11-11T09:15:00Z</cp:lastPrinted>
  <dcterms:created xsi:type="dcterms:W3CDTF">2014-11-11T09:08:00Z</dcterms:created>
  <dcterms:modified xsi:type="dcterms:W3CDTF">2014-11-11T09:16:00Z</dcterms:modified>
</cp:coreProperties>
</file>