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7C" w:rsidRPr="00C92BAB" w:rsidRDefault="00C92BAB" w:rsidP="00A833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28"/>
          <w:szCs w:val="28"/>
        </w:rPr>
      </w:pPr>
      <w:bookmarkStart w:id="0" w:name="_GoBack"/>
      <w:bookmarkEnd w:id="0"/>
      <w:r w:rsidRPr="00C92BAB">
        <w:rPr>
          <w:rFonts w:ascii="Arial" w:hAnsi="Arial" w:cs="Arial"/>
          <w:b/>
          <w:caps/>
          <w:sz w:val="28"/>
          <w:szCs w:val="28"/>
        </w:rPr>
        <w:t>Approvazione del Regolamento per la definizione del percorso di riconoscimento delle Società Scientifiche</w:t>
      </w:r>
    </w:p>
    <w:p w:rsidR="00B235AE" w:rsidRPr="00262EE4" w:rsidRDefault="00B235AE" w:rsidP="00A833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>Il tema</w:t>
      </w:r>
      <w:r w:rsidR="00A4273E" w:rsidRPr="00262EE4">
        <w:rPr>
          <w:rFonts w:ascii="Arial" w:hAnsi="Arial" w:cs="Arial"/>
          <w:color w:val="000000"/>
          <w:sz w:val="28"/>
          <w:szCs w:val="28"/>
        </w:rPr>
        <w:t xml:space="preserve"> dell'</w:t>
      </w:r>
      <w:r w:rsidR="009F548D" w:rsidRPr="00262EE4">
        <w:rPr>
          <w:rFonts w:ascii="Arial" w:hAnsi="Arial" w:cs="Arial"/>
          <w:color w:val="000000"/>
          <w:sz w:val="28"/>
          <w:szCs w:val="28"/>
        </w:rPr>
        <w:t>a</w:t>
      </w:r>
      <w:r w:rsidR="00A4273E" w:rsidRPr="00262EE4">
        <w:rPr>
          <w:rFonts w:ascii="Arial" w:hAnsi="Arial" w:cs="Arial"/>
          <w:color w:val="000000"/>
          <w:sz w:val="28"/>
          <w:szCs w:val="28"/>
        </w:rPr>
        <w:t xml:space="preserve">ccreditamento delle Società Scientifiche </w:t>
      </w:r>
      <w:r w:rsidR="003A2DDA" w:rsidRPr="00262EE4">
        <w:rPr>
          <w:rFonts w:ascii="Arial" w:hAnsi="Arial" w:cs="Arial"/>
          <w:color w:val="000000"/>
          <w:sz w:val="28"/>
          <w:szCs w:val="28"/>
        </w:rPr>
        <w:t>O</w:t>
      </w:r>
      <w:r w:rsidR="00A4273E" w:rsidRPr="00262EE4">
        <w:rPr>
          <w:rFonts w:ascii="Arial" w:hAnsi="Arial" w:cs="Arial"/>
          <w:color w:val="000000"/>
          <w:sz w:val="28"/>
          <w:szCs w:val="28"/>
        </w:rPr>
        <w:t>donto</w:t>
      </w:r>
      <w:r w:rsidR="003A2DDA" w:rsidRPr="00262EE4">
        <w:rPr>
          <w:rFonts w:ascii="Arial" w:hAnsi="Arial" w:cs="Arial"/>
          <w:color w:val="000000"/>
          <w:sz w:val="28"/>
          <w:szCs w:val="28"/>
        </w:rPr>
        <w:t>stomatologiche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, già dibattuto negli anni precedenti dalla </w:t>
      </w:r>
      <w:r w:rsidR="00C14154" w:rsidRPr="00262EE4">
        <w:rPr>
          <w:rFonts w:ascii="Arial" w:hAnsi="Arial" w:cs="Arial"/>
          <w:color w:val="000000"/>
          <w:sz w:val="28"/>
          <w:szCs w:val="28"/>
        </w:rPr>
        <w:t xml:space="preserve">CAO </w:t>
      </w:r>
      <w:r w:rsidRPr="00262EE4">
        <w:rPr>
          <w:rFonts w:ascii="Arial" w:hAnsi="Arial" w:cs="Arial"/>
          <w:color w:val="000000"/>
          <w:sz w:val="28"/>
          <w:szCs w:val="28"/>
        </w:rPr>
        <w:t>FNOMCeO assume particolare importanza per due motivi:</w:t>
      </w: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 xml:space="preserve">-la volontà espressa dal Ministero della Salute, anche se non da tutti approvata, di affidare a Società </w:t>
      </w:r>
      <w:r w:rsidR="00A4273E" w:rsidRPr="00262EE4">
        <w:rPr>
          <w:rFonts w:ascii="Arial" w:hAnsi="Arial" w:cs="Arial"/>
          <w:color w:val="000000"/>
          <w:sz w:val="28"/>
          <w:szCs w:val="28"/>
        </w:rPr>
        <w:t xml:space="preserve">Scientifiche Mediche e </w:t>
      </w:r>
      <w:r w:rsidR="003A2DDA" w:rsidRPr="00262EE4">
        <w:rPr>
          <w:rFonts w:ascii="Arial" w:hAnsi="Arial" w:cs="Arial"/>
          <w:color w:val="000000"/>
          <w:sz w:val="28"/>
          <w:szCs w:val="28"/>
        </w:rPr>
        <w:t>Odontostomatologiche</w:t>
      </w:r>
      <w:r w:rsidR="00A4273E" w:rsidRPr="00262EE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62EE4">
        <w:rPr>
          <w:rFonts w:ascii="Arial" w:hAnsi="Arial" w:cs="Arial"/>
          <w:color w:val="000000"/>
          <w:sz w:val="28"/>
          <w:szCs w:val="28"/>
        </w:rPr>
        <w:t>accreditate il ruolo di elaborazione di linee guida cliniche utili ad indirizzare un esercizio professionale di sempre maggiore qualità.</w:t>
      </w: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 xml:space="preserve">- la necessità di stilare un elenco delle </w:t>
      </w:r>
      <w:r w:rsidR="00A4273E" w:rsidRPr="00262EE4">
        <w:rPr>
          <w:rFonts w:ascii="Arial" w:hAnsi="Arial" w:cs="Arial"/>
          <w:color w:val="000000"/>
          <w:sz w:val="28"/>
          <w:szCs w:val="28"/>
        </w:rPr>
        <w:t xml:space="preserve">Società Scientifiche </w:t>
      </w:r>
      <w:r w:rsidR="003A2DDA" w:rsidRPr="00262EE4">
        <w:rPr>
          <w:rFonts w:ascii="Arial" w:hAnsi="Arial" w:cs="Arial"/>
          <w:color w:val="000000"/>
          <w:sz w:val="28"/>
          <w:szCs w:val="28"/>
        </w:rPr>
        <w:t>Odontostomatologiche</w:t>
      </w:r>
      <w:r w:rsidR="003A2DDA" w:rsidRPr="00262EE4" w:rsidDel="00A4273E">
        <w:rPr>
          <w:rFonts w:ascii="Arial" w:hAnsi="Arial" w:cs="Arial"/>
          <w:color w:val="000000"/>
          <w:sz w:val="28"/>
          <w:szCs w:val="28"/>
        </w:rPr>
        <w:t xml:space="preserve"> 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 poiché,</w:t>
      </w:r>
      <w:r w:rsidR="002A34E3" w:rsidRPr="00262EE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da un censimento effettuato dalla </w:t>
      </w:r>
      <w:r w:rsidR="00F44C04" w:rsidRPr="00262EE4">
        <w:rPr>
          <w:rFonts w:ascii="Arial" w:hAnsi="Arial" w:cs="Arial"/>
          <w:color w:val="000000"/>
          <w:sz w:val="28"/>
          <w:szCs w:val="28"/>
        </w:rPr>
        <w:t>FNOMCeO e per l'odontoiatria dalla CAO Nazionale</w:t>
      </w:r>
      <w:r w:rsidR="002A34E3" w:rsidRPr="00262EE4">
        <w:rPr>
          <w:rFonts w:ascii="Arial" w:hAnsi="Arial" w:cs="Arial"/>
          <w:color w:val="000000"/>
          <w:sz w:val="28"/>
          <w:szCs w:val="28"/>
        </w:rPr>
        <w:t>,</w:t>
      </w:r>
      <w:r w:rsidR="00F44C04" w:rsidRPr="00262EE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62EE4">
        <w:rPr>
          <w:rFonts w:ascii="Arial" w:hAnsi="Arial" w:cs="Arial"/>
          <w:color w:val="000000"/>
          <w:sz w:val="28"/>
          <w:szCs w:val="28"/>
        </w:rPr>
        <w:t>risulta che in Italia il numero di Associazioni che si autodefiniscono "Medico Scientifiche" sono molto numerose e la loro costituzione societaria appare essere molto variabile.</w:t>
      </w: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>In premessa è necessario definire con chiarezza il ruolo della FNOMCeO</w:t>
      </w:r>
      <w:r w:rsidR="00814062" w:rsidRPr="00262EE4">
        <w:rPr>
          <w:rFonts w:ascii="Arial" w:hAnsi="Arial" w:cs="Arial"/>
          <w:color w:val="000000"/>
          <w:sz w:val="28"/>
          <w:szCs w:val="28"/>
        </w:rPr>
        <w:t xml:space="preserve"> (per la parte odontoiatrica la CAO Nazionale)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 quale Ente ausiliario dello Stato, pubblico non economico, come protagonista principale e guida di un eventuale prossimo percorso di accreditamento delle </w:t>
      </w:r>
      <w:r w:rsidR="00A4273E" w:rsidRPr="00262EE4">
        <w:rPr>
          <w:rFonts w:ascii="Arial" w:hAnsi="Arial" w:cs="Arial"/>
          <w:color w:val="000000"/>
          <w:sz w:val="28"/>
          <w:szCs w:val="28"/>
        </w:rPr>
        <w:t xml:space="preserve">Società Scientifiche </w:t>
      </w:r>
      <w:r w:rsidR="003A2DDA" w:rsidRPr="00262EE4">
        <w:rPr>
          <w:rFonts w:ascii="Arial" w:hAnsi="Arial" w:cs="Arial"/>
          <w:color w:val="000000"/>
          <w:sz w:val="28"/>
          <w:szCs w:val="28"/>
        </w:rPr>
        <w:t>Odontostomatologiche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, a salvaguardia dell'autonomia della professione </w:t>
      </w:r>
      <w:r w:rsidR="00A4273E" w:rsidRPr="00262EE4">
        <w:rPr>
          <w:rFonts w:ascii="Arial" w:hAnsi="Arial" w:cs="Arial"/>
          <w:color w:val="000000"/>
          <w:sz w:val="28"/>
          <w:szCs w:val="28"/>
        </w:rPr>
        <w:t xml:space="preserve">odontoiatrica </w:t>
      </w:r>
      <w:r w:rsidRPr="00262EE4">
        <w:rPr>
          <w:rFonts w:ascii="Arial" w:hAnsi="Arial" w:cs="Arial"/>
          <w:color w:val="000000"/>
          <w:sz w:val="28"/>
          <w:szCs w:val="28"/>
        </w:rPr>
        <w:t>in tutte le pr</w:t>
      </w:r>
      <w:r w:rsidR="00CB5157" w:rsidRPr="00262EE4">
        <w:rPr>
          <w:rFonts w:ascii="Arial" w:hAnsi="Arial" w:cs="Arial"/>
          <w:color w:val="000000"/>
          <w:sz w:val="28"/>
          <w:szCs w:val="28"/>
        </w:rPr>
        <w:t>oprie componenti specialistiche e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 in relazione di collaborazione con gli Organi del Ministero della Salute e della Conferenza Stato-Regioni, nel pieno rispetto delle rispettive competenze.</w:t>
      </w: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>La FNOMCeO</w:t>
      </w:r>
      <w:r w:rsidR="00814062" w:rsidRPr="00262EE4">
        <w:rPr>
          <w:rFonts w:ascii="Arial" w:hAnsi="Arial" w:cs="Arial"/>
          <w:color w:val="000000"/>
          <w:sz w:val="28"/>
          <w:szCs w:val="28"/>
        </w:rPr>
        <w:t xml:space="preserve"> (per la parte odontoiatrica la CAO Nazionale) 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rappresenta </w:t>
      </w:r>
      <w:r w:rsidR="00814062" w:rsidRPr="00262EE4">
        <w:rPr>
          <w:rFonts w:ascii="Arial" w:hAnsi="Arial" w:cs="Arial"/>
          <w:color w:val="000000"/>
          <w:sz w:val="28"/>
          <w:szCs w:val="28"/>
        </w:rPr>
        <w:t>l'</w:t>
      </w:r>
      <w:r w:rsidRPr="00262EE4">
        <w:rPr>
          <w:rFonts w:ascii="Arial" w:hAnsi="Arial" w:cs="Arial"/>
          <w:color w:val="000000"/>
          <w:sz w:val="28"/>
          <w:szCs w:val="28"/>
        </w:rPr>
        <w:t>unic</w:t>
      </w:r>
      <w:r w:rsidR="00814062" w:rsidRPr="00262EE4">
        <w:rPr>
          <w:rFonts w:ascii="Arial" w:hAnsi="Arial" w:cs="Arial"/>
          <w:color w:val="000000"/>
          <w:sz w:val="28"/>
          <w:szCs w:val="28"/>
        </w:rPr>
        <w:t>o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 </w:t>
      </w:r>
      <w:r w:rsidR="002A34E3" w:rsidRPr="00262EE4">
        <w:rPr>
          <w:rFonts w:ascii="Arial" w:hAnsi="Arial" w:cs="Arial"/>
          <w:color w:val="000000"/>
          <w:sz w:val="28"/>
          <w:szCs w:val="28"/>
        </w:rPr>
        <w:t>O</w:t>
      </w:r>
      <w:r w:rsidRPr="00262EE4">
        <w:rPr>
          <w:rFonts w:ascii="Arial" w:hAnsi="Arial" w:cs="Arial"/>
          <w:color w:val="000000"/>
          <w:sz w:val="28"/>
          <w:szCs w:val="28"/>
        </w:rPr>
        <w:t>rgan</w:t>
      </w:r>
      <w:r w:rsidR="00814062" w:rsidRPr="00262EE4">
        <w:rPr>
          <w:rFonts w:ascii="Arial" w:hAnsi="Arial" w:cs="Arial"/>
          <w:color w:val="000000"/>
          <w:sz w:val="28"/>
          <w:szCs w:val="28"/>
        </w:rPr>
        <w:t>o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 </w:t>
      </w:r>
      <w:r w:rsidR="002A34E3" w:rsidRPr="00262EE4">
        <w:rPr>
          <w:rFonts w:ascii="Arial" w:hAnsi="Arial" w:cs="Arial"/>
          <w:color w:val="000000"/>
          <w:sz w:val="28"/>
          <w:szCs w:val="28"/>
        </w:rPr>
        <w:t>I</w:t>
      </w:r>
      <w:r w:rsidRPr="00262EE4">
        <w:rPr>
          <w:rFonts w:ascii="Arial" w:hAnsi="Arial" w:cs="Arial"/>
          <w:color w:val="000000"/>
          <w:sz w:val="28"/>
          <w:szCs w:val="28"/>
        </w:rPr>
        <w:t>stituzional</w:t>
      </w:r>
      <w:r w:rsidR="00814062" w:rsidRPr="00262EE4">
        <w:rPr>
          <w:rFonts w:ascii="Arial" w:hAnsi="Arial" w:cs="Arial"/>
          <w:color w:val="000000"/>
          <w:sz w:val="28"/>
          <w:szCs w:val="28"/>
        </w:rPr>
        <w:t>e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 autofinanziat</w:t>
      </w:r>
      <w:r w:rsidR="00814062" w:rsidRPr="00262EE4">
        <w:rPr>
          <w:rFonts w:ascii="Arial" w:hAnsi="Arial" w:cs="Arial"/>
          <w:color w:val="000000"/>
          <w:sz w:val="28"/>
          <w:szCs w:val="28"/>
        </w:rPr>
        <w:t>o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 e senza scopo di lucro, al quale aderiscono tutti gli Ordini dei medici </w:t>
      </w:r>
      <w:r w:rsidR="00A4273E" w:rsidRPr="00262EE4">
        <w:rPr>
          <w:rFonts w:ascii="Arial" w:hAnsi="Arial" w:cs="Arial"/>
          <w:color w:val="000000"/>
          <w:sz w:val="28"/>
          <w:szCs w:val="28"/>
        </w:rPr>
        <w:t xml:space="preserve">e degli odontoiatri </w:t>
      </w:r>
      <w:r w:rsidRPr="00262EE4">
        <w:rPr>
          <w:rFonts w:ascii="Arial" w:hAnsi="Arial" w:cs="Arial"/>
          <w:color w:val="000000"/>
          <w:sz w:val="28"/>
          <w:szCs w:val="28"/>
        </w:rPr>
        <w:t>italiani e attraverso il quale viene garantita la tutela della professione tramite la verifica del rispetto del codice deontologico medico.</w:t>
      </w: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>La tutela della professione si esprime anche con la garanzia di un controllo sulla formazione continua, inteso non solo come verifica/registrazione diretta/indiretta dei percorsi formativi di ciascun iscritto ma anche e soprattutto di un' offerta formativa scientificamente provata, libera da condizionamenti di qualsiasi natura, avulsa da interessi politici ed economici.</w:t>
      </w:r>
    </w:p>
    <w:p w:rsidR="00CB5157" w:rsidRPr="00262EE4" w:rsidRDefault="00CB5157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>La FNOMCeO</w:t>
      </w:r>
      <w:r w:rsidR="002A34E3" w:rsidRPr="00262EE4">
        <w:rPr>
          <w:rFonts w:ascii="Arial" w:hAnsi="Arial" w:cs="Arial"/>
          <w:color w:val="000000"/>
          <w:sz w:val="28"/>
          <w:szCs w:val="28"/>
        </w:rPr>
        <w:t>,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 </w:t>
      </w:r>
      <w:r w:rsidR="002A34E3" w:rsidRPr="00262EE4">
        <w:rPr>
          <w:rFonts w:ascii="Arial" w:hAnsi="Arial" w:cs="Arial"/>
          <w:color w:val="000000"/>
          <w:sz w:val="28"/>
          <w:szCs w:val="28"/>
        </w:rPr>
        <w:t xml:space="preserve">e per l'odontoiatria dalla CAO Nazionale, sono, pertanto, gli </w:t>
      </w:r>
      <w:r w:rsidR="00CB5157" w:rsidRPr="00262EE4">
        <w:rPr>
          <w:rFonts w:ascii="Arial" w:hAnsi="Arial" w:cs="Arial"/>
          <w:color w:val="000000"/>
          <w:sz w:val="28"/>
          <w:szCs w:val="28"/>
        </w:rPr>
        <w:t>unic</w:t>
      </w:r>
      <w:r w:rsidR="002A34E3" w:rsidRPr="00262EE4">
        <w:rPr>
          <w:rFonts w:ascii="Arial" w:hAnsi="Arial" w:cs="Arial"/>
          <w:color w:val="000000"/>
          <w:sz w:val="28"/>
          <w:szCs w:val="28"/>
        </w:rPr>
        <w:t>i Organi</w:t>
      </w:r>
      <w:r w:rsidR="00CB5157" w:rsidRPr="00262EE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62EE4">
        <w:rPr>
          <w:rFonts w:ascii="Arial" w:hAnsi="Arial" w:cs="Arial"/>
          <w:color w:val="000000"/>
          <w:sz w:val="28"/>
          <w:szCs w:val="28"/>
        </w:rPr>
        <w:t>dotat</w:t>
      </w:r>
      <w:r w:rsidR="002A34E3" w:rsidRPr="00262EE4">
        <w:rPr>
          <w:rFonts w:ascii="Arial" w:hAnsi="Arial" w:cs="Arial"/>
          <w:color w:val="000000"/>
          <w:sz w:val="28"/>
          <w:szCs w:val="28"/>
        </w:rPr>
        <w:t>i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 di tutte le caratteristiche idonee a svolgere una funzione terza di controllo affinché le </w:t>
      </w:r>
      <w:r w:rsidR="00A4273E" w:rsidRPr="00262EE4">
        <w:rPr>
          <w:rFonts w:ascii="Arial" w:hAnsi="Arial" w:cs="Arial"/>
          <w:color w:val="000000"/>
          <w:sz w:val="28"/>
          <w:szCs w:val="28"/>
        </w:rPr>
        <w:t>Società Scientifiche Odontoiatriche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 posseggano i requisiti fondamentali di cui sopra e, di conseguenza, può assumere il ruolo di </w:t>
      </w:r>
      <w:r w:rsidRPr="00262EE4">
        <w:rPr>
          <w:rFonts w:ascii="Arial" w:hAnsi="Arial" w:cs="Arial"/>
          <w:color w:val="000000"/>
          <w:sz w:val="28"/>
          <w:szCs w:val="28"/>
        </w:rPr>
        <w:lastRenderedPageBreak/>
        <w:t>accredita</w:t>
      </w:r>
      <w:r w:rsidR="00B3241D" w:rsidRPr="00262EE4">
        <w:rPr>
          <w:rFonts w:ascii="Arial" w:hAnsi="Arial" w:cs="Arial"/>
          <w:color w:val="000000"/>
          <w:sz w:val="28"/>
          <w:szCs w:val="28"/>
        </w:rPr>
        <w:t xml:space="preserve">mento </w:t>
      </w:r>
      <w:r w:rsidRPr="00262EE4">
        <w:rPr>
          <w:rFonts w:ascii="Arial" w:hAnsi="Arial" w:cs="Arial"/>
          <w:color w:val="000000"/>
          <w:sz w:val="28"/>
          <w:szCs w:val="28"/>
        </w:rPr>
        <w:t>delle stesse, sulla base di un modello di collaborazione collegiale e partecipato che dovrà vedere le Associazioni stesse, attraverso i loro Organi Ufficiali, coinvolte nella progettazione del sistema.</w:t>
      </w:r>
    </w:p>
    <w:p w:rsidR="00B3241D" w:rsidRPr="00262EE4" w:rsidRDefault="00B3241D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B3241D" w:rsidRPr="00262EE4" w:rsidRDefault="00B3241D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 xml:space="preserve">La </w:t>
      </w:r>
      <w:r w:rsidR="00C14154" w:rsidRPr="00262EE4">
        <w:rPr>
          <w:rFonts w:ascii="Arial" w:hAnsi="Arial" w:cs="Arial"/>
          <w:color w:val="000000"/>
          <w:sz w:val="28"/>
          <w:szCs w:val="28"/>
        </w:rPr>
        <w:t xml:space="preserve">CAO </w:t>
      </w:r>
      <w:r w:rsidRPr="00262EE4">
        <w:rPr>
          <w:rFonts w:ascii="Arial" w:hAnsi="Arial" w:cs="Arial"/>
          <w:color w:val="000000"/>
          <w:sz w:val="28"/>
          <w:szCs w:val="28"/>
        </w:rPr>
        <w:t>FNOMCeO, per dare seguito all’accreditamento, deve dotarsi dei seguenti strumenti:</w:t>
      </w:r>
    </w:p>
    <w:p w:rsidR="00B3241D" w:rsidRPr="00262EE4" w:rsidRDefault="00B3241D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 xml:space="preserve">-la presenza, all'interno della </w:t>
      </w:r>
      <w:r w:rsidR="00C14154" w:rsidRPr="00262EE4">
        <w:rPr>
          <w:rFonts w:ascii="Arial" w:hAnsi="Arial" w:cs="Arial"/>
          <w:color w:val="000000"/>
          <w:sz w:val="28"/>
          <w:szCs w:val="28"/>
        </w:rPr>
        <w:t xml:space="preserve">CAO </w:t>
      </w:r>
      <w:r w:rsidRPr="00262EE4">
        <w:rPr>
          <w:rFonts w:ascii="Arial" w:hAnsi="Arial" w:cs="Arial"/>
          <w:color w:val="000000"/>
          <w:sz w:val="28"/>
          <w:szCs w:val="28"/>
        </w:rPr>
        <w:t>FNOMCeO, di un Board per l'</w:t>
      </w:r>
      <w:r w:rsidR="007931B8" w:rsidRPr="00262EE4">
        <w:rPr>
          <w:rFonts w:ascii="Arial" w:hAnsi="Arial" w:cs="Arial"/>
          <w:color w:val="000000"/>
          <w:sz w:val="28"/>
          <w:szCs w:val="28"/>
        </w:rPr>
        <w:t>a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ccreditamento delle </w:t>
      </w:r>
      <w:r w:rsidR="00A4273E" w:rsidRPr="00262EE4">
        <w:rPr>
          <w:rFonts w:ascii="Arial" w:hAnsi="Arial" w:cs="Arial"/>
          <w:color w:val="000000"/>
          <w:sz w:val="28"/>
          <w:szCs w:val="28"/>
        </w:rPr>
        <w:t>Società Scientifiche Mediche e Odontoiatriche</w:t>
      </w:r>
      <w:r w:rsidR="00B3241D" w:rsidRPr="00262EE4">
        <w:rPr>
          <w:rFonts w:ascii="Arial" w:hAnsi="Arial" w:cs="Arial"/>
          <w:color w:val="000000"/>
          <w:sz w:val="28"/>
          <w:szCs w:val="28"/>
        </w:rPr>
        <w:t>;</w:t>
      </w:r>
    </w:p>
    <w:p w:rsidR="00B3241D" w:rsidRPr="00262EE4" w:rsidRDefault="00B3241D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>-</w:t>
      </w:r>
      <w:r w:rsidR="00B3241D" w:rsidRPr="00262EE4">
        <w:rPr>
          <w:rFonts w:ascii="Arial" w:hAnsi="Arial" w:cs="Arial"/>
          <w:color w:val="000000"/>
          <w:sz w:val="28"/>
          <w:szCs w:val="28"/>
        </w:rPr>
        <w:t xml:space="preserve"> </w:t>
      </w:r>
      <w:r w:rsidR="00BF5F76" w:rsidRPr="00262EE4">
        <w:rPr>
          <w:rFonts w:ascii="Arial" w:hAnsi="Arial" w:cs="Arial"/>
          <w:color w:val="000000"/>
          <w:sz w:val="28"/>
          <w:szCs w:val="28"/>
        </w:rPr>
        <w:t>un presidente del Board</w:t>
      </w:r>
      <w:r w:rsidR="00B3241D" w:rsidRPr="00262EE4">
        <w:rPr>
          <w:rFonts w:ascii="Arial" w:hAnsi="Arial" w:cs="Arial"/>
          <w:color w:val="000000"/>
          <w:sz w:val="28"/>
          <w:szCs w:val="28"/>
        </w:rPr>
        <w:t>;</w:t>
      </w:r>
    </w:p>
    <w:p w:rsidR="00B3241D" w:rsidRPr="00262EE4" w:rsidRDefault="00B3241D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 xml:space="preserve">- una procedura per la richiesta dell'avvio della </w:t>
      </w:r>
      <w:r w:rsidR="007931B8" w:rsidRPr="00262EE4">
        <w:rPr>
          <w:rFonts w:ascii="Arial" w:hAnsi="Arial" w:cs="Arial"/>
          <w:color w:val="000000"/>
          <w:sz w:val="28"/>
          <w:szCs w:val="28"/>
        </w:rPr>
        <w:t>pratica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 di accreditamento da parte dell'</w:t>
      </w:r>
      <w:r w:rsidR="00B3241D" w:rsidRPr="00262EE4">
        <w:rPr>
          <w:rFonts w:ascii="Arial" w:hAnsi="Arial" w:cs="Arial"/>
          <w:color w:val="000000"/>
          <w:sz w:val="28"/>
          <w:szCs w:val="28"/>
        </w:rPr>
        <w:t xml:space="preserve">Associazione </w:t>
      </w:r>
      <w:r w:rsidR="003A2DDA" w:rsidRPr="00262EE4">
        <w:rPr>
          <w:rFonts w:ascii="Arial" w:hAnsi="Arial" w:cs="Arial"/>
          <w:color w:val="000000"/>
          <w:sz w:val="28"/>
          <w:szCs w:val="28"/>
        </w:rPr>
        <w:t>S</w:t>
      </w:r>
      <w:r w:rsidR="00B3241D" w:rsidRPr="00262EE4">
        <w:rPr>
          <w:rFonts w:ascii="Arial" w:hAnsi="Arial" w:cs="Arial"/>
          <w:color w:val="000000"/>
          <w:sz w:val="28"/>
          <w:szCs w:val="28"/>
        </w:rPr>
        <w:t>cientifica</w:t>
      </w:r>
      <w:r w:rsidR="00A4273E" w:rsidRPr="00262EE4">
        <w:rPr>
          <w:rFonts w:ascii="Arial" w:hAnsi="Arial" w:cs="Arial"/>
          <w:color w:val="000000"/>
          <w:sz w:val="28"/>
          <w:szCs w:val="28"/>
        </w:rPr>
        <w:t xml:space="preserve"> </w:t>
      </w:r>
      <w:r w:rsidR="003A2DDA" w:rsidRPr="00262EE4">
        <w:rPr>
          <w:rFonts w:ascii="Arial" w:hAnsi="Arial" w:cs="Arial"/>
          <w:color w:val="000000"/>
          <w:sz w:val="28"/>
          <w:szCs w:val="28"/>
        </w:rPr>
        <w:t>Odontostomatologica</w:t>
      </w:r>
      <w:r w:rsidR="00B3241D" w:rsidRPr="00262EE4">
        <w:rPr>
          <w:rFonts w:ascii="Arial" w:hAnsi="Arial" w:cs="Arial"/>
          <w:color w:val="000000"/>
          <w:sz w:val="28"/>
          <w:szCs w:val="28"/>
        </w:rPr>
        <w:t>;</w:t>
      </w:r>
    </w:p>
    <w:p w:rsidR="00B3241D" w:rsidRPr="00262EE4" w:rsidRDefault="00B3241D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A8337C" w:rsidRPr="00262EE4" w:rsidRDefault="00B3241D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>-</w:t>
      </w:r>
      <w:r w:rsidR="00A8337C" w:rsidRPr="00262EE4">
        <w:rPr>
          <w:rFonts w:ascii="Arial" w:hAnsi="Arial" w:cs="Arial"/>
          <w:color w:val="000000"/>
          <w:sz w:val="28"/>
          <w:szCs w:val="28"/>
        </w:rPr>
        <w:t xml:space="preserve"> un</w:t>
      </w:r>
      <w:r w:rsidR="00814062" w:rsidRPr="00262EE4">
        <w:rPr>
          <w:rFonts w:ascii="Arial" w:hAnsi="Arial" w:cs="Arial"/>
          <w:color w:val="000000"/>
          <w:sz w:val="28"/>
          <w:szCs w:val="28"/>
        </w:rPr>
        <w:t>a</w:t>
      </w:r>
      <w:r w:rsidR="00A8337C" w:rsidRPr="00262EE4">
        <w:rPr>
          <w:rFonts w:ascii="Arial" w:hAnsi="Arial" w:cs="Arial"/>
          <w:color w:val="000000"/>
          <w:sz w:val="28"/>
          <w:szCs w:val="28"/>
        </w:rPr>
        <w:t xml:space="preserve"> </w:t>
      </w:r>
      <w:r w:rsidR="00814062" w:rsidRPr="00262EE4">
        <w:rPr>
          <w:rFonts w:ascii="Arial" w:hAnsi="Arial" w:cs="Arial"/>
          <w:color w:val="000000"/>
          <w:sz w:val="28"/>
          <w:szCs w:val="28"/>
        </w:rPr>
        <w:t>procedura</w:t>
      </w:r>
      <w:r w:rsidR="00A8337C" w:rsidRPr="00262EE4">
        <w:rPr>
          <w:rFonts w:ascii="Arial" w:hAnsi="Arial" w:cs="Arial"/>
          <w:color w:val="000000"/>
          <w:sz w:val="28"/>
          <w:szCs w:val="28"/>
        </w:rPr>
        <w:t xml:space="preserve"> per la formazione dei visitatori </w:t>
      </w:r>
      <w:r w:rsidRPr="00262EE4">
        <w:rPr>
          <w:rFonts w:ascii="Arial" w:hAnsi="Arial" w:cs="Arial"/>
          <w:color w:val="000000"/>
          <w:sz w:val="28"/>
          <w:szCs w:val="28"/>
        </w:rPr>
        <w:t>dell’</w:t>
      </w:r>
      <w:r w:rsidR="00A8337C" w:rsidRPr="00262EE4">
        <w:rPr>
          <w:rFonts w:ascii="Arial" w:hAnsi="Arial" w:cs="Arial"/>
          <w:color w:val="000000"/>
          <w:sz w:val="28"/>
          <w:szCs w:val="28"/>
        </w:rPr>
        <w:t>accredita</w:t>
      </w:r>
      <w:r w:rsidRPr="00262EE4">
        <w:rPr>
          <w:rFonts w:ascii="Arial" w:hAnsi="Arial" w:cs="Arial"/>
          <w:color w:val="000000"/>
          <w:sz w:val="28"/>
          <w:szCs w:val="28"/>
        </w:rPr>
        <w:t>mento</w:t>
      </w:r>
      <w:r w:rsidR="00A8337C" w:rsidRPr="00262EE4">
        <w:rPr>
          <w:rFonts w:ascii="Arial" w:hAnsi="Arial" w:cs="Arial"/>
          <w:color w:val="000000"/>
          <w:sz w:val="28"/>
          <w:szCs w:val="28"/>
        </w:rPr>
        <w:t xml:space="preserve"> che, essendo una v</w:t>
      </w:r>
      <w:r w:rsidRPr="00262EE4">
        <w:rPr>
          <w:rFonts w:ascii="Arial" w:hAnsi="Arial" w:cs="Arial"/>
          <w:color w:val="000000"/>
          <w:sz w:val="28"/>
          <w:szCs w:val="28"/>
        </w:rPr>
        <w:t>erifica</w:t>
      </w:r>
      <w:r w:rsidR="00A8337C" w:rsidRPr="00262EE4">
        <w:rPr>
          <w:rFonts w:ascii="Arial" w:hAnsi="Arial" w:cs="Arial"/>
          <w:color w:val="000000"/>
          <w:sz w:val="28"/>
          <w:szCs w:val="28"/>
        </w:rPr>
        <w:t xml:space="preserve"> fra pari</w:t>
      </w:r>
      <w:r w:rsidRPr="00262EE4">
        <w:rPr>
          <w:rFonts w:ascii="Arial" w:hAnsi="Arial" w:cs="Arial"/>
          <w:color w:val="000000"/>
          <w:sz w:val="28"/>
          <w:szCs w:val="28"/>
        </w:rPr>
        <w:t>,</w:t>
      </w:r>
      <w:r w:rsidR="00A8337C" w:rsidRPr="00262EE4">
        <w:rPr>
          <w:rFonts w:ascii="Arial" w:hAnsi="Arial" w:cs="Arial"/>
          <w:color w:val="000000"/>
          <w:sz w:val="28"/>
          <w:szCs w:val="28"/>
        </w:rPr>
        <w:t xml:space="preserve"> non potrà, per principio professionale, avere caratteristiche ispettive, ma 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compito </w:t>
      </w:r>
      <w:r w:rsidR="00A8337C" w:rsidRPr="00262EE4">
        <w:rPr>
          <w:rFonts w:ascii="Arial" w:hAnsi="Arial" w:cs="Arial"/>
          <w:color w:val="000000"/>
          <w:sz w:val="28"/>
          <w:szCs w:val="28"/>
        </w:rPr>
        <w:t xml:space="preserve">di supporto per il miglioramento delle attività considerate criteri necessari per raggiungere l’accreditamento dell'Associazione </w:t>
      </w:r>
      <w:r w:rsidR="003A2DDA" w:rsidRPr="00262EE4">
        <w:rPr>
          <w:rFonts w:ascii="Arial" w:hAnsi="Arial" w:cs="Arial"/>
          <w:color w:val="000000"/>
          <w:sz w:val="28"/>
          <w:szCs w:val="28"/>
        </w:rPr>
        <w:t>Scientifica</w:t>
      </w:r>
      <w:r w:rsidR="00C14154" w:rsidRPr="00262EE4">
        <w:rPr>
          <w:rFonts w:ascii="Arial" w:hAnsi="Arial" w:cs="Arial"/>
          <w:color w:val="000000"/>
          <w:sz w:val="28"/>
          <w:szCs w:val="28"/>
        </w:rPr>
        <w:t xml:space="preserve"> </w:t>
      </w:r>
      <w:r w:rsidR="003A2DDA" w:rsidRPr="00262EE4">
        <w:rPr>
          <w:rFonts w:ascii="Arial" w:hAnsi="Arial" w:cs="Arial"/>
          <w:color w:val="000000"/>
          <w:sz w:val="28"/>
          <w:szCs w:val="28"/>
        </w:rPr>
        <w:t>Odontostomatologica</w:t>
      </w:r>
      <w:r w:rsidR="0066445D" w:rsidRPr="00262EE4">
        <w:rPr>
          <w:rFonts w:ascii="Arial" w:hAnsi="Arial" w:cs="Arial"/>
          <w:color w:val="000000"/>
          <w:sz w:val="28"/>
          <w:szCs w:val="28"/>
        </w:rPr>
        <w:t>.</w:t>
      </w:r>
    </w:p>
    <w:p w:rsidR="00B3241D" w:rsidRPr="00262EE4" w:rsidRDefault="00B3241D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B3241D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>In via preliminare sarà  opportuno</w:t>
      </w:r>
      <w:r w:rsidR="00936206" w:rsidRPr="00262EE4">
        <w:rPr>
          <w:rFonts w:ascii="Arial" w:hAnsi="Arial" w:cs="Arial"/>
          <w:color w:val="000000"/>
          <w:sz w:val="28"/>
          <w:szCs w:val="28"/>
        </w:rPr>
        <w:t>,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 prima di istituzionalizzare un metodo ed una prassi che possono anche essere impegnativi e dei quali è opportuno valutare la sostenibilità, identificare un set di requisiti minimi per poter definire un' Associazione Scientifica </w:t>
      </w:r>
      <w:r w:rsidR="003A2DDA" w:rsidRPr="00262EE4">
        <w:rPr>
          <w:rFonts w:ascii="Arial" w:hAnsi="Arial" w:cs="Arial"/>
          <w:color w:val="000000"/>
          <w:sz w:val="28"/>
          <w:szCs w:val="28"/>
        </w:rPr>
        <w:t xml:space="preserve">Odontostomatologica </w:t>
      </w:r>
      <w:r w:rsidRPr="00607472">
        <w:rPr>
          <w:rFonts w:ascii="Arial" w:hAnsi="Arial" w:cs="Arial"/>
          <w:sz w:val="28"/>
          <w:szCs w:val="28"/>
        </w:rPr>
        <w:t>accreditabile</w:t>
      </w:r>
      <w:r w:rsidR="00BF4DB6">
        <w:rPr>
          <w:rFonts w:ascii="Arial" w:hAnsi="Arial" w:cs="Arial"/>
          <w:color w:val="0070C0"/>
          <w:sz w:val="28"/>
          <w:szCs w:val="28"/>
        </w:rPr>
        <w:t>.</w:t>
      </w:r>
      <w:r w:rsidR="00BF4DB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07472" w:rsidRPr="00262EE4" w:rsidRDefault="00607472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A8337C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 xml:space="preserve">Resta elemento vincolante </w:t>
      </w:r>
      <w:r w:rsidRPr="00262EE4">
        <w:rPr>
          <w:rFonts w:ascii="Arial" w:hAnsi="Arial" w:cs="Arial"/>
          <w:b/>
          <w:color w:val="000000"/>
          <w:sz w:val="28"/>
          <w:szCs w:val="28"/>
        </w:rPr>
        <w:t>la credibilità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 delle Società </w:t>
      </w:r>
      <w:r w:rsidR="002B4906" w:rsidRPr="00262EE4">
        <w:rPr>
          <w:rFonts w:ascii="Arial" w:hAnsi="Arial" w:cs="Arial"/>
          <w:color w:val="000000"/>
          <w:sz w:val="28"/>
          <w:szCs w:val="28"/>
        </w:rPr>
        <w:t>S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cientifiche </w:t>
      </w:r>
      <w:r w:rsidR="00C14154" w:rsidRPr="00262EE4">
        <w:rPr>
          <w:rFonts w:ascii="Arial" w:hAnsi="Arial" w:cs="Arial"/>
          <w:color w:val="000000"/>
          <w:sz w:val="28"/>
          <w:szCs w:val="28"/>
        </w:rPr>
        <w:t>odontoiatric</w:t>
      </w:r>
      <w:r w:rsidR="00683AEA" w:rsidRPr="00262EE4">
        <w:rPr>
          <w:rFonts w:ascii="Arial" w:hAnsi="Arial" w:cs="Arial"/>
          <w:color w:val="000000"/>
          <w:sz w:val="28"/>
          <w:szCs w:val="28"/>
        </w:rPr>
        <w:t>he</w:t>
      </w:r>
      <w:r w:rsidR="00C14154" w:rsidRPr="00262EE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la cui forza è dovuta </w:t>
      </w:r>
      <w:r w:rsidR="00683AEA" w:rsidRPr="00262EE4">
        <w:rPr>
          <w:rFonts w:ascii="Arial" w:hAnsi="Arial" w:cs="Arial"/>
          <w:color w:val="000000"/>
          <w:sz w:val="28"/>
          <w:szCs w:val="28"/>
        </w:rPr>
        <w:t xml:space="preserve">alla qualità della comprovata reputazione scientifica, </w:t>
      </w:r>
      <w:r w:rsidRPr="00262EE4">
        <w:rPr>
          <w:rFonts w:ascii="Arial" w:hAnsi="Arial" w:cs="Arial"/>
          <w:color w:val="000000"/>
          <w:sz w:val="28"/>
          <w:szCs w:val="28"/>
        </w:rPr>
        <w:t xml:space="preserve">alla indipendenza "scientifica" nei giudizi di validità sui trattamenti, ed alla loro autonomia nei confronti dei portatori di interessi economici. </w:t>
      </w:r>
      <w:r w:rsidR="00B3241D" w:rsidRPr="00262EE4">
        <w:rPr>
          <w:rFonts w:ascii="Arial" w:hAnsi="Arial" w:cs="Arial"/>
          <w:color w:val="000000"/>
          <w:sz w:val="28"/>
          <w:szCs w:val="28"/>
        </w:rPr>
        <w:t xml:space="preserve">La </w:t>
      </w:r>
      <w:r w:rsidR="00683AEA" w:rsidRPr="00262EE4">
        <w:rPr>
          <w:rFonts w:ascii="Arial" w:hAnsi="Arial" w:cs="Arial"/>
          <w:color w:val="000000"/>
          <w:sz w:val="28"/>
          <w:szCs w:val="28"/>
        </w:rPr>
        <w:t xml:space="preserve">CAO </w:t>
      </w:r>
      <w:r w:rsidR="00B3241D" w:rsidRPr="00262EE4">
        <w:rPr>
          <w:rFonts w:ascii="Arial" w:hAnsi="Arial" w:cs="Arial"/>
          <w:color w:val="000000"/>
          <w:sz w:val="28"/>
          <w:szCs w:val="28"/>
        </w:rPr>
        <w:t xml:space="preserve">FNOMCeO dovrà revocare il conferimento dell’accreditamento per inosservanza di norme giuridiche e del codice etico redatto dalla </w:t>
      </w:r>
      <w:r w:rsidR="002B4906" w:rsidRPr="00262EE4">
        <w:rPr>
          <w:rFonts w:ascii="Arial" w:hAnsi="Arial" w:cs="Arial"/>
          <w:color w:val="000000"/>
          <w:sz w:val="28"/>
          <w:szCs w:val="28"/>
        </w:rPr>
        <w:t>CAO</w:t>
      </w:r>
      <w:r w:rsidR="00683AEA" w:rsidRPr="00262EE4">
        <w:rPr>
          <w:rFonts w:ascii="Arial" w:hAnsi="Arial" w:cs="Arial"/>
          <w:color w:val="000000"/>
          <w:sz w:val="28"/>
          <w:szCs w:val="28"/>
        </w:rPr>
        <w:t xml:space="preserve"> </w:t>
      </w:r>
      <w:r w:rsidR="00B3241D" w:rsidRPr="00262EE4">
        <w:rPr>
          <w:rFonts w:ascii="Arial" w:hAnsi="Arial" w:cs="Arial"/>
          <w:color w:val="000000"/>
          <w:sz w:val="28"/>
          <w:szCs w:val="28"/>
        </w:rPr>
        <w:t xml:space="preserve">FNOMCeO, finalizzato all’accreditamento delle </w:t>
      </w:r>
      <w:r w:rsidR="002B4906" w:rsidRPr="00262EE4">
        <w:rPr>
          <w:rFonts w:ascii="Arial" w:hAnsi="Arial" w:cs="Arial"/>
          <w:color w:val="000000"/>
          <w:sz w:val="28"/>
          <w:szCs w:val="28"/>
        </w:rPr>
        <w:t>S</w:t>
      </w:r>
      <w:r w:rsidR="00B3241D" w:rsidRPr="00262EE4">
        <w:rPr>
          <w:rFonts w:ascii="Arial" w:hAnsi="Arial" w:cs="Arial"/>
          <w:color w:val="000000"/>
          <w:sz w:val="28"/>
          <w:szCs w:val="28"/>
        </w:rPr>
        <w:t xml:space="preserve">ocietà </w:t>
      </w:r>
      <w:r w:rsidR="002B4906" w:rsidRPr="00262EE4">
        <w:rPr>
          <w:rFonts w:ascii="Arial" w:hAnsi="Arial" w:cs="Arial"/>
          <w:color w:val="000000"/>
          <w:sz w:val="28"/>
          <w:szCs w:val="28"/>
        </w:rPr>
        <w:t>S</w:t>
      </w:r>
      <w:r w:rsidR="00B3241D" w:rsidRPr="00262EE4">
        <w:rPr>
          <w:rFonts w:ascii="Arial" w:hAnsi="Arial" w:cs="Arial"/>
          <w:color w:val="000000"/>
          <w:sz w:val="28"/>
          <w:szCs w:val="28"/>
        </w:rPr>
        <w:t xml:space="preserve">cientifiche. </w:t>
      </w:r>
    </w:p>
    <w:p w:rsidR="00B3241D" w:rsidRPr="00262EE4" w:rsidRDefault="00B3241D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814062" w:rsidRDefault="00814062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7472" w:rsidRDefault="00607472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7472" w:rsidRDefault="00607472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7472" w:rsidRDefault="00607472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7472" w:rsidRDefault="00607472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7472" w:rsidRDefault="00607472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7472" w:rsidRDefault="00607472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607472" w:rsidRPr="00262EE4" w:rsidRDefault="00607472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8B6A36" w:rsidRPr="00262EE4" w:rsidRDefault="008B6A36" w:rsidP="00A83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A4273E" w:rsidRPr="00262EE4" w:rsidRDefault="00A8337C" w:rsidP="00A833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62EE4">
        <w:rPr>
          <w:rFonts w:ascii="Arial" w:hAnsi="Arial" w:cs="Arial"/>
          <w:b/>
          <w:color w:val="000000"/>
          <w:sz w:val="28"/>
          <w:szCs w:val="28"/>
        </w:rPr>
        <w:lastRenderedPageBreak/>
        <w:t>Il Gruppo di Lavoro ha proposto u</w:t>
      </w:r>
      <w:r w:rsidR="00B3241D" w:rsidRPr="00262EE4">
        <w:rPr>
          <w:rFonts w:ascii="Arial" w:hAnsi="Arial" w:cs="Arial"/>
          <w:b/>
          <w:color w:val="000000"/>
          <w:sz w:val="28"/>
          <w:szCs w:val="28"/>
        </w:rPr>
        <w:t>n set di requisiti minimi</w:t>
      </w:r>
      <w:r w:rsidRPr="00262EE4">
        <w:rPr>
          <w:rFonts w:ascii="Arial" w:hAnsi="Arial" w:cs="Arial"/>
          <w:b/>
          <w:color w:val="000000"/>
          <w:sz w:val="28"/>
          <w:szCs w:val="28"/>
        </w:rPr>
        <w:t xml:space="preserve"> che</w:t>
      </w:r>
      <w:r w:rsidR="00683AEA" w:rsidRPr="00262EE4">
        <w:rPr>
          <w:rFonts w:ascii="Arial" w:hAnsi="Arial" w:cs="Arial"/>
          <w:b/>
          <w:color w:val="000000"/>
          <w:sz w:val="28"/>
          <w:szCs w:val="28"/>
        </w:rPr>
        <w:t xml:space="preserve"> le </w:t>
      </w:r>
      <w:r w:rsidR="002B4906" w:rsidRPr="00262EE4">
        <w:rPr>
          <w:rFonts w:ascii="Arial" w:hAnsi="Arial" w:cs="Arial"/>
          <w:b/>
          <w:color w:val="000000"/>
          <w:sz w:val="28"/>
          <w:szCs w:val="28"/>
        </w:rPr>
        <w:t>S</w:t>
      </w:r>
      <w:r w:rsidR="00683AEA" w:rsidRPr="00262EE4">
        <w:rPr>
          <w:rFonts w:ascii="Arial" w:hAnsi="Arial" w:cs="Arial"/>
          <w:b/>
          <w:color w:val="000000"/>
          <w:sz w:val="28"/>
          <w:szCs w:val="28"/>
        </w:rPr>
        <w:t xml:space="preserve">ocietà </w:t>
      </w:r>
      <w:r w:rsidR="002B4906" w:rsidRPr="00262EE4">
        <w:rPr>
          <w:rFonts w:ascii="Arial" w:hAnsi="Arial" w:cs="Arial"/>
          <w:b/>
          <w:color w:val="000000"/>
          <w:sz w:val="28"/>
          <w:szCs w:val="28"/>
        </w:rPr>
        <w:t>S</w:t>
      </w:r>
      <w:r w:rsidR="00683AEA" w:rsidRPr="00262EE4">
        <w:rPr>
          <w:rFonts w:ascii="Arial" w:hAnsi="Arial" w:cs="Arial"/>
          <w:b/>
          <w:color w:val="000000"/>
          <w:sz w:val="28"/>
          <w:szCs w:val="28"/>
        </w:rPr>
        <w:t>cientifiche Odontostomatologiche devono possedere:</w:t>
      </w:r>
    </w:p>
    <w:p w:rsidR="00165DBD" w:rsidRPr="00262EE4" w:rsidRDefault="00165DBD" w:rsidP="00A833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83AEA" w:rsidRPr="00262EE4" w:rsidRDefault="00165DBD" w:rsidP="009338B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262EE4">
        <w:rPr>
          <w:rFonts w:ascii="Arial" w:hAnsi="Arial" w:cs="Arial"/>
          <w:color w:val="000000"/>
          <w:sz w:val="28"/>
          <w:szCs w:val="28"/>
        </w:rPr>
        <w:t>Art.1</w:t>
      </w:r>
    </w:p>
    <w:p w:rsidR="00683AEA" w:rsidRPr="00262EE4" w:rsidRDefault="00683AEA" w:rsidP="009338B6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8"/>
          <w:szCs w:val="28"/>
        </w:rPr>
      </w:pPr>
      <w:r w:rsidRPr="00262EE4">
        <w:rPr>
          <w:rFonts w:ascii="Arial" w:hAnsi="Arial" w:cs="Arial"/>
          <w:color w:val="FF0000"/>
          <w:sz w:val="28"/>
          <w:szCs w:val="28"/>
        </w:rPr>
        <w:t>REQUISITI DI LEGGE</w:t>
      </w:r>
    </w:p>
    <w:p w:rsidR="00683AEA" w:rsidRPr="00262EE4" w:rsidRDefault="00D46E0A" w:rsidP="009338B6">
      <w:pPr>
        <w:spacing w:before="100" w:beforeAutospacing="1" w:after="100" w:afterAutospacing="1"/>
        <w:ind w:left="92"/>
        <w:jc w:val="both"/>
        <w:rPr>
          <w:rFonts w:ascii="Arial" w:hAnsi="Arial" w:cs="Arial"/>
          <w:b/>
          <w:szCs w:val="24"/>
        </w:rPr>
      </w:pPr>
      <w:r w:rsidRPr="00262EE4">
        <w:rPr>
          <w:rFonts w:ascii="Arial" w:hAnsi="Arial" w:cs="Arial"/>
          <w:b/>
          <w:szCs w:val="24"/>
        </w:rPr>
        <w:t>A</w:t>
      </w:r>
      <w:r w:rsidR="00541D36" w:rsidRPr="00262EE4">
        <w:rPr>
          <w:rFonts w:ascii="Arial" w:hAnsi="Arial" w:cs="Arial"/>
          <w:b/>
          <w:szCs w:val="24"/>
        </w:rPr>
        <w:t>.</w:t>
      </w:r>
      <w:r w:rsidRPr="00262EE4">
        <w:rPr>
          <w:rFonts w:ascii="Arial" w:hAnsi="Arial" w:cs="Arial"/>
          <w:b/>
          <w:szCs w:val="24"/>
        </w:rPr>
        <w:t xml:space="preserve"> U</w:t>
      </w:r>
      <w:r w:rsidR="00683AEA" w:rsidRPr="00262EE4">
        <w:rPr>
          <w:rFonts w:ascii="Arial" w:hAnsi="Arial" w:cs="Arial"/>
          <w:b/>
          <w:szCs w:val="24"/>
        </w:rPr>
        <w:t xml:space="preserve">n Atto costitutivo e uno Statuto </w:t>
      </w:r>
      <w:r w:rsidR="002B4906" w:rsidRPr="00262EE4">
        <w:rPr>
          <w:rFonts w:ascii="Arial" w:hAnsi="Arial" w:cs="Arial"/>
          <w:b/>
          <w:szCs w:val="24"/>
        </w:rPr>
        <w:t>regolarmente registrati</w:t>
      </w:r>
      <w:r w:rsidR="00683AEA" w:rsidRPr="00262EE4">
        <w:rPr>
          <w:rFonts w:ascii="Arial" w:hAnsi="Arial" w:cs="Arial"/>
          <w:b/>
          <w:szCs w:val="24"/>
        </w:rPr>
        <w:t xml:space="preserve"> contenenti: </w:t>
      </w:r>
    </w:p>
    <w:p w:rsidR="00683AEA" w:rsidRPr="00262EE4" w:rsidRDefault="00683AEA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 xml:space="preserve">indicazione specifica della tipologia dell'Associazione, della sua Composizione, delle Finalità e della </w:t>
      </w:r>
      <w:r w:rsidR="001B5AFF">
        <w:rPr>
          <w:rFonts w:ascii="Arial" w:hAnsi="Arial" w:cs="Arial"/>
          <w:szCs w:val="24"/>
        </w:rPr>
        <w:t>Mission scientifica e culturale;</w:t>
      </w:r>
    </w:p>
    <w:p w:rsidR="00683AEA" w:rsidRPr="00262EE4" w:rsidRDefault="00683AEA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 xml:space="preserve">denominazione </w:t>
      </w:r>
      <w:r w:rsidR="00822C00" w:rsidRPr="00262EE4">
        <w:rPr>
          <w:rFonts w:ascii="Arial" w:hAnsi="Arial" w:cs="Arial"/>
          <w:szCs w:val="24"/>
        </w:rPr>
        <w:t>della società scientifica</w:t>
      </w:r>
      <w:r w:rsidR="00B37976" w:rsidRPr="00262EE4">
        <w:rPr>
          <w:rFonts w:ascii="Arial" w:hAnsi="Arial" w:cs="Arial"/>
          <w:szCs w:val="24"/>
        </w:rPr>
        <w:t xml:space="preserve"> </w:t>
      </w:r>
      <w:r w:rsidR="00541D36" w:rsidRPr="00262EE4">
        <w:rPr>
          <w:rFonts w:ascii="Arial" w:hAnsi="Arial" w:cs="Arial"/>
          <w:szCs w:val="24"/>
        </w:rPr>
        <w:t>,</w:t>
      </w:r>
      <w:r w:rsidR="00B37976" w:rsidRPr="00262EE4">
        <w:rPr>
          <w:rFonts w:ascii="Arial" w:hAnsi="Arial" w:cs="Arial"/>
          <w:szCs w:val="24"/>
        </w:rPr>
        <w:t xml:space="preserve"> </w:t>
      </w:r>
      <w:r w:rsidR="00541D36" w:rsidRPr="00262EE4">
        <w:rPr>
          <w:rFonts w:ascii="Arial" w:hAnsi="Arial" w:cs="Arial"/>
          <w:szCs w:val="24"/>
        </w:rPr>
        <w:t>i</w:t>
      </w:r>
      <w:r w:rsidRPr="00262EE4">
        <w:rPr>
          <w:rFonts w:ascii="Arial" w:hAnsi="Arial" w:cs="Arial"/>
          <w:szCs w:val="24"/>
        </w:rPr>
        <w:t xml:space="preserve">ndicazioni </w:t>
      </w:r>
      <w:r w:rsidR="00541D36" w:rsidRPr="00262EE4">
        <w:rPr>
          <w:rFonts w:ascii="Arial" w:hAnsi="Arial" w:cs="Arial"/>
          <w:szCs w:val="24"/>
        </w:rPr>
        <w:t xml:space="preserve">della sede e </w:t>
      </w:r>
      <w:r w:rsidRPr="00262EE4">
        <w:rPr>
          <w:rFonts w:ascii="Arial" w:hAnsi="Arial" w:cs="Arial"/>
          <w:szCs w:val="24"/>
        </w:rPr>
        <w:t xml:space="preserve">del patrimonio; </w:t>
      </w:r>
    </w:p>
    <w:p w:rsidR="00683AEA" w:rsidRPr="00262EE4" w:rsidRDefault="00683AEA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 w:rsidRPr="00262EE4">
        <w:rPr>
          <w:rFonts w:ascii="Arial" w:hAnsi="Arial" w:cs="Arial"/>
          <w:szCs w:val="24"/>
        </w:rPr>
        <w:t>Inserimento nello statu</w:t>
      </w:r>
      <w:r w:rsidRPr="00262EE4">
        <w:rPr>
          <w:rFonts w:ascii="Arial" w:hAnsi="Arial" w:cs="Arial"/>
          <w:b/>
          <w:szCs w:val="24"/>
        </w:rPr>
        <w:t>t</w:t>
      </w:r>
      <w:r w:rsidRPr="00262EE4">
        <w:rPr>
          <w:rFonts w:ascii="Arial" w:hAnsi="Arial" w:cs="Arial"/>
          <w:szCs w:val="24"/>
        </w:rPr>
        <w:t xml:space="preserve">o dei diritti e doveri dei Soci </w:t>
      </w:r>
      <w:r w:rsidR="00822C00" w:rsidRPr="00262EE4">
        <w:rPr>
          <w:rFonts w:ascii="Arial" w:hAnsi="Arial" w:cs="Arial"/>
          <w:szCs w:val="24"/>
        </w:rPr>
        <w:t>e riferimento ad un</w:t>
      </w:r>
      <w:r w:rsidRPr="00262EE4">
        <w:rPr>
          <w:rFonts w:ascii="Arial" w:hAnsi="Arial" w:cs="Arial"/>
          <w:szCs w:val="24"/>
        </w:rPr>
        <w:t xml:space="preserve"> codice etico</w:t>
      </w:r>
      <w:r w:rsidR="001B5AFF">
        <w:rPr>
          <w:rFonts w:ascii="Arial" w:hAnsi="Arial" w:cs="Arial"/>
          <w:szCs w:val="24"/>
        </w:rPr>
        <w:t>;</w:t>
      </w:r>
    </w:p>
    <w:p w:rsidR="001B5AFF" w:rsidRDefault="001B5AFF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4B4561">
        <w:rPr>
          <w:rFonts w:ascii="Arial" w:hAnsi="Arial" w:cs="Arial"/>
          <w:szCs w:val="24"/>
        </w:rPr>
        <w:t>d</w:t>
      </w:r>
      <w:r w:rsidR="00683AEA" w:rsidRPr="004B4561">
        <w:rPr>
          <w:rFonts w:ascii="Arial" w:hAnsi="Arial" w:cs="Arial"/>
          <w:szCs w:val="24"/>
        </w:rPr>
        <w:t>efinizione degli Organi Statutari come da disposizioni di Legge</w:t>
      </w:r>
      <w:r>
        <w:rPr>
          <w:rFonts w:ascii="Arial" w:hAnsi="Arial" w:cs="Arial"/>
          <w:szCs w:val="24"/>
        </w:rPr>
        <w:t>;</w:t>
      </w:r>
      <w:r w:rsidR="00683AEA" w:rsidRPr="001B5AFF">
        <w:rPr>
          <w:rFonts w:ascii="Arial" w:hAnsi="Arial" w:cs="Arial"/>
          <w:szCs w:val="24"/>
        </w:rPr>
        <w:t xml:space="preserve"> </w:t>
      </w:r>
    </w:p>
    <w:p w:rsidR="00683AEA" w:rsidRPr="001B5AFF" w:rsidRDefault="00683AEA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1B5AFF">
        <w:rPr>
          <w:rFonts w:ascii="Arial" w:hAnsi="Arial" w:cs="Arial"/>
          <w:szCs w:val="24"/>
        </w:rPr>
        <w:t>ammissione, senza limitazioni, di tutti i soggetti legalmente abilitati alla professione di odontoiatra; le società possono essere a componente professionale mista ove risulti percentualmente preponderante la quota formata dai medici/odontoiatri. Il Presidente deve essere un soggetto abilitato alla professione di odontoiatra</w:t>
      </w:r>
      <w:r w:rsidR="0052732F" w:rsidRPr="001B5AFF">
        <w:rPr>
          <w:rFonts w:ascii="Arial" w:hAnsi="Arial" w:cs="Arial"/>
          <w:szCs w:val="24"/>
        </w:rPr>
        <w:t>, così come almeno i ¾ del Consiglio direttivo</w:t>
      </w:r>
      <w:r w:rsidR="001B5AFF">
        <w:rPr>
          <w:rFonts w:ascii="Arial" w:hAnsi="Arial" w:cs="Arial"/>
          <w:szCs w:val="24"/>
        </w:rPr>
        <w:t>;</w:t>
      </w:r>
    </w:p>
    <w:p w:rsidR="00683AEA" w:rsidRPr="00262EE4" w:rsidRDefault="0052732F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obbligo</w:t>
      </w:r>
      <w:r w:rsidR="00683AEA" w:rsidRPr="00262EE4">
        <w:rPr>
          <w:rFonts w:ascii="Arial" w:hAnsi="Arial" w:cs="Arial"/>
          <w:szCs w:val="24"/>
        </w:rPr>
        <w:t xml:space="preserve">, tra le finalità istituzionali, di attività di aggiornamento professionale e di </w:t>
      </w:r>
      <w:r w:rsidR="001B5AFF" w:rsidRPr="00985014">
        <w:rPr>
          <w:rFonts w:ascii="Arial" w:hAnsi="Arial" w:cs="Arial"/>
          <w:szCs w:val="24"/>
        </w:rPr>
        <w:t>eventuale</w:t>
      </w:r>
      <w:r w:rsidR="001B5AFF">
        <w:rPr>
          <w:rFonts w:ascii="Arial" w:hAnsi="Arial" w:cs="Arial"/>
          <w:szCs w:val="24"/>
        </w:rPr>
        <w:t xml:space="preserve"> </w:t>
      </w:r>
      <w:r w:rsidR="00683AEA" w:rsidRPr="00262EE4">
        <w:rPr>
          <w:rFonts w:ascii="Arial" w:hAnsi="Arial" w:cs="Arial"/>
          <w:szCs w:val="24"/>
        </w:rPr>
        <w:t xml:space="preserve">formazione permanente con programmi annuali di attività formativa ECM; </w:t>
      </w:r>
    </w:p>
    <w:p w:rsidR="00683AEA" w:rsidRPr="00262EE4" w:rsidRDefault="00683AEA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 xml:space="preserve">previsione, tra le finalità istituzionali, anche della collaborazione con il Ministero della salute, le Regioni, le Aziende sanitarie e gli altri organismi e istituzioni sanitarie pubbliche; </w:t>
      </w:r>
    </w:p>
    <w:p w:rsidR="00683AEA" w:rsidRPr="00262EE4" w:rsidRDefault="00683AEA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 xml:space="preserve">previsione, tra le finalità istituzionali, dell'elaborazione di linee guida anche in collaborazione con il Ministero della Salute o con l'Agenzia per i Servizi Sanitari Regionali (A.S.S.R.) </w:t>
      </w:r>
    </w:p>
    <w:p w:rsidR="00683AEA" w:rsidRPr="00262EE4" w:rsidRDefault="00683AEA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previsione della possibiità, tra le finalità istituzionali, di campagne informative dirette alla popolazione relative alla branca di appartenenza della società stessa;</w:t>
      </w:r>
    </w:p>
    <w:p w:rsidR="00683AEA" w:rsidRPr="00262EE4" w:rsidRDefault="00683AEA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previsione di sistemi anche interni alla società di verifica del tipo e della qualità delle attività svolte;</w:t>
      </w:r>
    </w:p>
    <w:p w:rsidR="00683AEA" w:rsidRPr="00262EE4" w:rsidRDefault="00683AEA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indicazione del procedimento per la elezione democratica degli Organi con votazione a scrutinio segreto e con durata limitata nel tempo;</w:t>
      </w:r>
    </w:p>
    <w:p w:rsidR="00683AEA" w:rsidRPr="00262EE4" w:rsidRDefault="00683AEA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approvazione da parte dell' assemblea degli iscritti o degli organismi statutari democraticamente eletti dei Bilanci preventivi e dei consuntivi;</w:t>
      </w:r>
    </w:p>
    <w:p w:rsidR="00822C00" w:rsidRPr="00262EE4" w:rsidRDefault="00822C00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 xml:space="preserve">pubblicazione del bilancio </w:t>
      </w:r>
      <w:r w:rsidR="00AA10AC" w:rsidRPr="009639D2">
        <w:rPr>
          <w:rFonts w:ascii="Arial" w:hAnsi="Arial" w:cs="Arial"/>
          <w:szCs w:val="24"/>
        </w:rPr>
        <w:t>consuntivo</w:t>
      </w:r>
      <w:r w:rsidR="00AA10AC" w:rsidRPr="00262EE4">
        <w:rPr>
          <w:rFonts w:ascii="Arial" w:hAnsi="Arial" w:cs="Arial"/>
          <w:szCs w:val="24"/>
        </w:rPr>
        <w:t xml:space="preserve"> </w:t>
      </w:r>
      <w:r w:rsidRPr="00262EE4">
        <w:rPr>
          <w:rFonts w:ascii="Arial" w:hAnsi="Arial" w:cs="Arial"/>
          <w:szCs w:val="24"/>
        </w:rPr>
        <w:t xml:space="preserve">sul proprio sito web; </w:t>
      </w:r>
    </w:p>
    <w:p w:rsidR="00B37976" w:rsidRPr="00262EE4" w:rsidRDefault="00683AEA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regolamentazione delle convocazioni dell'assemblea e degli altri organismi associativi nonché delle modalità con cui l'Assemblea stessa e gli altri organismi deliberano;</w:t>
      </w:r>
    </w:p>
    <w:p w:rsidR="00683AEA" w:rsidRPr="00262EE4" w:rsidRDefault="00B37976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norme relative all'estinzione dell</w:t>
      </w:r>
      <w:r w:rsidR="002B4906" w:rsidRPr="00262EE4">
        <w:rPr>
          <w:rFonts w:ascii="Arial" w:hAnsi="Arial" w:cs="Arial"/>
          <w:szCs w:val="24"/>
        </w:rPr>
        <w:t>'</w:t>
      </w:r>
      <w:r w:rsidRPr="00262EE4">
        <w:rPr>
          <w:rFonts w:ascii="Arial" w:hAnsi="Arial" w:cs="Arial"/>
          <w:szCs w:val="24"/>
        </w:rPr>
        <w:t>a</w:t>
      </w:r>
      <w:r w:rsidR="002B4906" w:rsidRPr="00262EE4">
        <w:rPr>
          <w:rFonts w:ascii="Arial" w:hAnsi="Arial" w:cs="Arial"/>
          <w:szCs w:val="24"/>
        </w:rPr>
        <w:t>ssociazione (</w:t>
      </w:r>
      <w:r w:rsidRPr="00262EE4">
        <w:rPr>
          <w:rFonts w:ascii="Arial" w:hAnsi="Arial" w:cs="Arial"/>
          <w:szCs w:val="24"/>
        </w:rPr>
        <w:t>Società</w:t>
      </w:r>
      <w:r w:rsidR="002B4906" w:rsidRPr="00262EE4">
        <w:rPr>
          <w:rFonts w:ascii="Arial" w:hAnsi="Arial" w:cs="Arial"/>
          <w:szCs w:val="24"/>
        </w:rPr>
        <w:t xml:space="preserve"> Scientifica)</w:t>
      </w:r>
      <w:r w:rsidRPr="00262EE4">
        <w:rPr>
          <w:rFonts w:ascii="Arial" w:hAnsi="Arial" w:cs="Arial"/>
          <w:szCs w:val="24"/>
        </w:rPr>
        <w:t xml:space="preserve"> ed alla eventuale devoluzione del </w:t>
      </w:r>
      <w:r w:rsidRPr="00262EE4">
        <w:rPr>
          <w:rFonts w:ascii="Arial" w:hAnsi="Arial" w:cs="Arial"/>
          <w:color w:val="000000" w:themeColor="text1"/>
          <w:szCs w:val="24"/>
        </w:rPr>
        <w:t xml:space="preserve">patrimonio </w:t>
      </w:r>
      <w:r w:rsidRPr="00262EE4">
        <w:rPr>
          <w:rFonts w:ascii="Arial" w:eastAsia="Verdana" w:hAnsi="Arial" w:cs="Arial"/>
          <w:color w:val="000000" w:themeColor="text1"/>
          <w:spacing w:val="2"/>
        </w:rPr>
        <w:t>ad altra associazione con finalità analoghe o a fini di pubblica utilità.</w:t>
      </w:r>
    </w:p>
    <w:p w:rsidR="00683AEA" w:rsidRPr="00262EE4" w:rsidRDefault="00683AEA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 xml:space="preserve">previsione di periodico rinnovo degli Organi direttivi attraverso elezioni nelle quali i soci appartenenti alle categorie aventi diritto al voto abbiano anche diritto di accedere alle cariche direttive; </w:t>
      </w:r>
    </w:p>
    <w:p w:rsidR="00683AEA" w:rsidRPr="00262EE4" w:rsidRDefault="00683AEA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possibilità di avere diverse categorie di soci in base a requisiti prestabiliti e riportati nello statuto.</w:t>
      </w:r>
    </w:p>
    <w:p w:rsidR="00BD2DFB" w:rsidRDefault="00BD2DFB" w:rsidP="006B2CD1">
      <w:pPr>
        <w:pStyle w:val="Paragrafoelenco"/>
        <w:spacing w:before="100" w:beforeAutospacing="1" w:after="100" w:afterAutospacing="1"/>
        <w:jc w:val="center"/>
        <w:rPr>
          <w:rFonts w:ascii="Arial" w:hAnsi="Arial" w:cs="Arial"/>
          <w:color w:val="FF0000"/>
          <w:sz w:val="28"/>
          <w:szCs w:val="28"/>
        </w:rPr>
      </w:pPr>
    </w:p>
    <w:p w:rsidR="00BD2DFB" w:rsidRDefault="00BD2DFB" w:rsidP="006B2CD1">
      <w:pPr>
        <w:pStyle w:val="Paragrafoelenco"/>
        <w:spacing w:before="100" w:beforeAutospacing="1" w:after="100" w:afterAutospacing="1"/>
        <w:jc w:val="center"/>
        <w:rPr>
          <w:rFonts w:ascii="Arial" w:hAnsi="Arial" w:cs="Arial"/>
          <w:color w:val="FF0000"/>
          <w:sz w:val="28"/>
          <w:szCs w:val="28"/>
        </w:rPr>
      </w:pPr>
    </w:p>
    <w:p w:rsidR="00BD2DFB" w:rsidRDefault="00BD2DFB" w:rsidP="006B2CD1">
      <w:pPr>
        <w:pStyle w:val="Paragrafoelenco"/>
        <w:spacing w:before="100" w:beforeAutospacing="1" w:after="100" w:afterAutospacing="1"/>
        <w:jc w:val="center"/>
        <w:rPr>
          <w:rFonts w:ascii="Arial" w:hAnsi="Arial" w:cs="Arial"/>
          <w:color w:val="FF0000"/>
          <w:sz w:val="28"/>
          <w:szCs w:val="28"/>
        </w:rPr>
      </w:pPr>
    </w:p>
    <w:p w:rsidR="00B37976" w:rsidRPr="00262EE4" w:rsidRDefault="00B37976" w:rsidP="006B2CD1">
      <w:pPr>
        <w:pStyle w:val="Paragrafoelenco"/>
        <w:spacing w:before="100" w:beforeAutospacing="1" w:after="100" w:afterAutospacing="1"/>
        <w:jc w:val="center"/>
        <w:rPr>
          <w:rFonts w:ascii="Arial" w:hAnsi="Arial" w:cs="Arial"/>
          <w:color w:val="FF0000"/>
          <w:sz w:val="28"/>
          <w:szCs w:val="28"/>
        </w:rPr>
      </w:pPr>
      <w:r w:rsidRPr="00262EE4">
        <w:rPr>
          <w:rFonts w:ascii="Arial" w:hAnsi="Arial" w:cs="Arial"/>
          <w:color w:val="FF0000"/>
          <w:sz w:val="28"/>
          <w:szCs w:val="28"/>
        </w:rPr>
        <w:t xml:space="preserve">REQUISITI DI </w:t>
      </w:r>
      <w:r w:rsidR="002151B6" w:rsidRPr="00262EE4">
        <w:rPr>
          <w:rFonts w:ascii="Arial" w:hAnsi="Arial" w:cs="Arial"/>
          <w:color w:val="FF0000"/>
          <w:sz w:val="28"/>
          <w:szCs w:val="28"/>
        </w:rPr>
        <w:t xml:space="preserve">CORRETTEZZA </w:t>
      </w:r>
      <w:r w:rsidRPr="00262EE4">
        <w:rPr>
          <w:rFonts w:ascii="Arial" w:hAnsi="Arial" w:cs="Arial"/>
          <w:color w:val="FF0000"/>
          <w:sz w:val="28"/>
          <w:szCs w:val="28"/>
        </w:rPr>
        <w:t>ECONOMICA</w:t>
      </w:r>
    </w:p>
    <w:p w:rsidR="002151B6" w:rsidRPr="00262EE4" w:rsidRDefault="00165DBD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d</w:t>
      </w:r>
      <w:r w:rsidR="002151B6" w:rsidRPr="00262EE4">
        <w:rPr>
          <w:rFonts w:ascii="Arial" w:hAnsi="Arial" w:cs="Arial"/>
          <w:szCs w:val="24"/>
        </w:rPr>
        <w:t>ichiarazione di assenza di finalità di lucro; previsione di non esercizio di attività imprenditoriali ad esse, salvo quelle necessarie per le attività di formazione continua;</w:t>
      </w:r>
    </w:p>
    <w:p w:rsidR="002151B6" w:rsidRPr="00262EE4" w:rsidRDefault="00165DBD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p</w:t>
      </w:r>
      <w:r w:rsidR="002151B6" w:rsidRPr="00262EE4">
        <w:rPr>
          <w:rFonts w:ascii="Arial" w:hAnsi="Arial" w:cs="Arial"/>
          <w:szCs w:val="24"/>
        </w:rPr>
        <w:t xml:space="preserve">revisione di finanziare le attività sociali solo attraverso i contributi degli associati e/o di enti pubblici nonché di soggetti privati. I finanziatori non devono in alcun modo  influenzare l’attività scientifico-formativa. </w:t>
      </w:r>
    </w:p>
    <w:p w:rsidR="002151B6" w:rsidRPr="00262EE4" w:rsidRDefault="00165DBD" w:rsidP="006B2CD1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p</w:t>
      </w:r>
      <w:r w:rsidR="002151B6" w:rsidRPr="00262EE4">
        <w:rPr>
          <w:rFonts w:ascii="Arial" w:hAnsi="Arial" w:cs="Arial"/>
          <w:szCs w:val="24"/>
        </w:rPr>
        <w:t xml:space="preserve">revisione di finanziare le attività ECM attraverso l'autofinanziamento e i contributi degli associati e/o enti pubblici e privati, ivi compresi contributi delle industrie farmaceutiche e di dispositivi medici, nel rispetto dei criteri e dei limiti stabiliti dalla Commissione </w:t>
      </w:r>
      <w:r w:rsidR="00632695" w:rsidRPr="00262EE4">
        <w:rPr>
          <w:rFonts w:ascii="Arial" w:hAnsi="Arial" w:cs="Arial"/>
          <w:szCs w:val="24"/>
        </w:rPr>
        <w:t>N</w:t>
      </w:r>
      <w:r w:rsidR="002151B6" w:rsidRPr="00262EE4">
        <w:rPr>
          <w:rFonts w:ascii="Arial" w:hAnsi="Arial" w:cs="Arial"/>
          <w:szCs w:val="24"/>
        </w:rPr>
        <w:t xml:space="preserve">azionale per la formazione continua; </w:t>
      </w:r>
    </w:p>
    <w:p w:rsidR="00165DBD" w:rsidRPr="00262EE4" w:rsidRDefault="00165DBD" w:rsidP="009338B6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8"/>
          <w:szCs w:val="28"/>
        </w:rPr>
      </w:pPr>
      <w:r w:rsidRPr="00262EE4">
        <w:rPr>
          <w:rFonts w:ascii="Arial" w:hAnsi="Arial" w:cs="Arial"/>
          <w:sz w:val="28"/>
          <w:szCs w:val="28"/>
        </w:rPr>
        <w:t>Art.2</w:t>
      </w:r>
    </w:p>
    <w:p w:rsidR="002151B6" w:rsidRDefault="002151B6" w:rsidP="006B2CD1">
      <w:pPr>
        <w:pStyle w:val="Paragrafoelenco"/>
        <w:spacing w:before="100" w:beforeAutospacing="1" w:after="100" w:afterAutospacing="1"/>
        <w:ind w:left="1440"/>
        <w:jc w:val="center"/>
        <w:rPr>
          <w:rFonts w:ascii="Arial" w:hAnsi="Arial" w:cs="Arial"/>
          <w:color w:val="FF0000"/>
          <w:sz w:val="28"/>
          <w:szCs w:val="28"/>
        </w:rPr>
      </w:pPr>
      <w:r w:rsidRPr="00262EE4">
        <w:rPr>
          <w:rFonts w:ascii="Arial" w:hAnsi="Arial" w:cs="Arial"/>
          <w:color w:val="FF0000"/>
          <w:sz w:val="28"/>
          <w:szCs w:val="28"/>
        </w:rPr>
        <w:t>REQUISITI DI QUALITÀ SCIENTIFICA</w:t>
      </w:r>
    </w:p>
    <w:p w:rsidR="005E6CC8" w:rsidRPr="00262EE4" w:rsidRDefault="005E6CC8" w:rsidP="006B2CD1">
      <w:pPr>
        <w:pStyle w:val="Paragrafoelenco"/>
        <w:spacing w:before="100" w:beforeAutospacing="1" w:after="100" w:afterAutospacing="1"/>
        <w:ind w:left="1440"/>
        <w:jc w:val="center"/>
        <w:rPr>
          <w:rFonts w:ascii="Arial" w:hAnsi="Arial" w:cs="Arial"/>
          <w:sz w:val="28"/>
          <w:szCs w:val="28"/>
        </w:rPr>
      </w:pPr>
    </w:p>
    <w:p w:rsidR="002151B6" w:rsidRPr="009639D2" w:rsidRDefault="00887BC0" w:rsidP="006B2CD1">
      <w:pPr>
        <w:pStyle w:val="Paragrafoelenco"/>
        <w:numPr>
          <w:ilvl w:val="0"/>
          <w:numId w:val="29"/>
        </w:numPr>
        <w:tabs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9639D2">
        <w:rPr>
          <w:rFonts w:ascii="Arial" w:hAnsi="Arial" w:cs="Arial"/>
          <w:szCs w:val="24"/>
        </w:rPr>
        <w:t>abbiano</w:t>
      </w:r>
      <w:r w:rsidR="00783D92" w:rsidRPr="009639D2">
        <w:rPr>
          <w:rFonts w:ascii="Arial" w:hAnsi="Arial" w:cs="Arial"/>
          <w:szCs w:val="24"/>
        </w:rPr>
        <w:t xml:space="preserve"> </w:t>
      </w:r>
      <w:r w:rsidR="00DE7C8C">
        <w:rPr>
          <w:rFonts w:ascii="Arial" w:hAnsi="Arial" w:cs="Arial"/>
          <w:szCs w:val="24"/>
        </w:rPr>
        <w:t xml:space="preserve">rappresentatività della/e disciplina/e afferente/i </w:t>
      </w:r>
      <w:r w:rsidR="002151B6" w:rsidRPr="009639D2">
        <w:rPr>
          <w:rFonts w:ascii="Arial" w:hAnsi="Arial" w:cs="Arial"/>
          <w:szCs w:val="24"/>
        </w:rPr>
        <w:t>attraverso una dimostrata produzione scientifica  inerente la</w:t>
      </w:r>
      <w:r w:rsidR="00FB6956">
        <w:rPr>
          <w:rFonts w:ascii="Arial" w:hAnsi="Arial" w:cs="Arial"/>
          <w:szCs w:val="24"/>
        </w:rPr>
        <w:t>/e</w:t>
      </w:r>
      <w:r w:rsidR="002151B6" w:rsidRPr="009639D2">
        <w:rPr>
          <w:rFonts w:ascii="Arial" w:hAnsi="Arial" w:cs="Arial"/>
          <w:szCs w:val="24"/>
        </w:rPr>
        <w:t xml:space="preserve"> disciplina</w:t>
      </w:r>
      <w:r w:rsidR="00FB6956">
        <w:rPr>
          <w:rFonts w:ascii="Arial" w:hAnsi="Arial" w:cs="Arial"/>
          <w:szCs w:val="24"/>
        </w:rPr>
        <w:t>/e</w:t>
      </w:r>
      <w:r w:rsidR="002151B6" w:rsidRPr="009639D2">
        <w:rPr>
          <w:rFonts w:ascii="Arial" w:hAnsi="Arial" w:cs="Arial"/>
          <w:szCs w:val="24"/>
        </w:rPr>
        <w:t xml:space="preserve"> </w:t>
      </w:r>
      <w:r w:rsidR="009E2A6F" w:rsidRPr="009639D2">
        <w:rPr>
          <w:rFonts w:ascii="Arial" w:hAnsi="Arial" w:cs="Arial"/>
          <w:szCs w:val="24"/>
        </w:rPr>
        <w:t>stessa</w:t>
      </w:r>
      <w:r w:rsidR="00FB6956">
        <w:rPr>
          <w:rFonts w:ascii="Arial" w:hAnsi="Arial" w:cs="Arial"/>
          <w:szCs w:val="24"/>
        </w:rPr>
        <w:t>/e</w:t>
      </w:r>
      <w:r w:rsidR="009E2A6F" w:rsidRPr="009639D2">
        <w:rPr>
          <w:rFonts w:ascii="Arial" w:hAnsi="Arial" w:cs="Arial"/>
          <w:szCs w:val="24"/>
        </w:rPr>
        <w:t xml:space="preserve"> </w:t>
      </w:r>
      <w:r w:rsidR="002151B6" w:rsidRPr="009639D2">
        <w:rPr>
          <w:rFonts w:ascii="Arial" w:hAnsi="Arial" w:cs="Arial"/>
          <w:szCs w:val="24"/>
        </w:rPr>
        <w:t xml:space="preserve">pubblicata dai soci su riviste con impact factor </w:t>
      </w:r>
      <w:r w:rsidR="00DE5D55" w:rsidRPr="009639D2">
        <w:rPr>
          <w:rFonts w:ascii="Arial" w:hAnsi="Arial" w:cs="Arial"/>
          <w:szCs w:val="24"/>
        </w:rPr>
        <w:t xml:space="preserve">(Società con &lt; di 200 soci: </w:t>
      </w:r>
      <w:r w:rsidR="007C2D09" w:rsidRPr="009639D2">
        <w:rPr>
          <w:rFonts w:ascii="Arial" w:hAnsi="Arial" w:cs="Arial"/>
          <w:szCs w:val="24"/>
        </w:rPr>
        <w:t>almeno</w:t>
      </w:r>
      <w:r w:rsidR="00DE5D55" w:rsidRPr="009639D2">
        <w:rPr>
          <w:rFonts w:ascii="Arial" w:hAnsi="Arial" w:cs="Arial"/>
          <w:szCs w:val="24"/>
        </w:rPr>
        <w:t xml:space="preserve">10 lavori </w:t>
      </w:r>
      <w:r w:rsidR="007C2D09" w:rsidRPr="009639D2">
        <w:rPr>
          <w:rFonts w:ascii="Arial" w:hAnsi="Arial" w:cs="Arial"/>
          <w:szCs w:val="24"/>
        </w:rPr>
        <w:t>ogni</w:t>
      </w:r>
      <w:r w:rsidR="00DE5D55" w:rsidRPr="009639D2">
        <w:rPr>
          <w:rFonts w:ascii="Arial" w:hAnsi="Arial" w:cs="Arial"/>
          <w:szCs w:val="24"/>
        </w:rPr>
        <w:t xml:space="preserve"> triennio; Società con 201</w:t>
      </w:r>
      <w:r w:rsidR="009225FA">
        <w:rPr>
          <w:rFonts w:ascii="Arial" w:hAnsi="Arial" w:cs="Arial"/>
          <w:szCs w:val="24"/>
        </w:rPr>
        <w:t xml:space="preserve"> </w:t>
      </w:r>
      <w:r w:rsidR="00DE5D55" w:rsidRPr="009639D2">
        <w:rPr>
          <w:rFonts w:ascii="Arial" w:hAnsi="Arial" w:cs="Arial"/>
          <w:szCs w:val="24"/>
        </w:rPr>
        <w:t xml:space="preserve">- 500 soci: </w:t>
      </w:r>
      <w:r w:rsidR="007C2D09" w:rsidRPr="009639D2">
        <w:rPr>
          <w:rFonts w:ascii="Arial" w:hAnsi="Arial" w:cs="Arial"/>
          <w:szCs w:val="24"/>
        </w:rPr>
        <w:t xml:space="preserve">almeno </w:t>
      </w:r>
      <w:r w:rsidR="00DE5D55" w:rsidRPr="009639D2">
        <w:rPr>
          <w:rFonts w:ascii="Arial" w:hAnsi="Arial" w:cs="Arial"/>
          <w:szCs w:val="24"/>
        </w:rPr>
        <w:t xml:space="preserve">30 lavori </w:t>
      </w:r>
      <w:r w:rsidR="007C2D09" w:rsidRPr="009639D2">
        <w:rPr>
          <w:rFonts w:ascii="Arial" w:hAnsi="Arial" w:cs="Arial"/>
          <w:szCs w:val="24"/>
        </w:rPr>
        <w:t>ogni</w:t>
      </w:r>
      <w:r w:rsidR="00DE5D55" w:rsidRPr="009639D2">
        <w:rPr>
          <w:rFonts w:ascii="Arial" w:hAnsi="Arial" w:cs="Arial"/>
          <w:szCs w:val="24"/>
        </w:rPr>
        <w:t xml:space="preserve"> triennio; Società con &gt; 500 soci: </w:t>
      </w:r>
      <w:r w:rsidR="007C2D09" w:rsidRPr="009639D2">
        <w:rPr>
          <w:rFonts w:ascii="Arial" w:hAnsi="Arial" w:cs="Arial"/>
          <w:szCs w:val="24"/>
        </w:rPr>
        <w:t xml:space="preserve">almeno </w:t>
      </w:r>
      <w:r w:rsidR="00DE5D55" w:rsidRPr="009639D2">
        <w:rPr>
          <w:rFonts w:ascii="Arial" w:hAnsi="Arial" w:cs="Arial"/>
          <w:szCs w:val="24"/>
        </w:rPr>
        <w:t xml:space="preserve">60 lavori </w:t>
      </w:r>
      <w:r w:rsidR="007C2D09" w:rsidRPr="009639D2">
        <w:rPr>
          <w:rFonts w:ascii="Arial" w:hAnsi="Arial" w:cs="Arial"/>
          <w:szCs w:val="24"/>
        </w:rPr>
        <w:t>ogni</w:t>
      </w:r>
      <w:r w:rsidR="00DE5D55" w:rsidRPr="009639D2">
        <w:rPr>
          <w:rFonts w:ascii="Arial" w:hAnsi="Arial" w:cs="Arial"/>
          <w:szCs w:val="24"/>
        </w:rPr>
        <w:t xml:space="preserve"> triennio) </w:t>
      </w:r>
      <w:r w:rsidR="002151B6" w:rsidRPr="009639D2">
        <w:rPr>
          <w:rFonts w:ascii="Arial" w:hAnsi="Arial" w:cs="Arial"/>
          <w:szCs w:val="24"/>
        </w:rPr>
        <w:t xml:space="preserve">da inviare </w:t>
      </w:r>
      <w:r w:rsidR="00713C58" w:rsidRPr="009639D2">
        <w:rPr>
          <w:rFonts w:ascii="Arial" w:hAnsi="Arial" w:cs="Arial"/>
          <w:szCs w:val="24"/>
        </w:rPr>
        <w:t xml:space="preserve">al Board per l’accreditamento delle Società </w:t>
      </w:r>
      <w:r w:rsidR="00020E22" w:rsidRPr="009639D2">
        <w:rPr>
          <w:rFonts w:ascii="Arial" w:hAnsi="Arial" w:cs="Arial"/>
          <w:szCs w:val="24"/>
        </w:rPr>
        <w:t xml:space="preserve">Scientifiche </w:t>
      </w:r>
      <w:r w:rsidR="00713C58" w:rsidRPr="009639D2">
        <w:rPr>
          <w:rFonts w:ascii="Arial" w:hAnsi="Arial" w:cs="Arial"/>
          <w:szCs w:val="24"/>
        </w:rPr>
        <w:t>Odontostomatologiche</w:t>
      </w:r>
      <w:r w:rsidR="006B2CD1" w:rsidRPr="009639D2">
        <w:rPr>
          <w:rFonts w:ascii="Arial" w:hAnsi="Arial" w:cs="Arial"/>
          <w:szCs w:val="24"/>
        </w:rPr>
        <w:t xml:space="preserve"> </w:t>
      </w:r>
      <w:r w:rsidR="007C2D09" w:rsidRPr="009639D2">
        <w:rPr>
          <w:rFonts w:ascii="Arial" w:hAnsi="Arial" w:cs="Arial"/>
          <w:szCs w:val="24"/>
        </w:rPr>
        <w:t xml:space="preserve">per essere accreditata </w:t>
      </w:r>
      <w:r w:rsidR="00BD2DFB">
        <w:rPr>
          <w:rFonts w:ascii="Arial" w:hAnsi="Arial" w:cs="Arial"/>
          <w:szCs w:val="24"/>
        </w:rPr>
        <w:t>nel limite dei</w:t>
      </w:r>
      <w:r w:rsidR="006B2CD1" w:rsidRPr="009639D2">
        <w:rPr>
          <w:rFonts w:ascii="Arial" w:hAnsi="Arial" w:cs="Arial"/>
          <w:szCs w:val="24"/>
        </w:rPr>
        <w:t xml:space="preserve"> 3 anni</w:t>
      </w:r>
      <w:r w:rsidR="00632695" w:rsidRPr="009639D2">
        <w:rPr>
          <w:rFonts w:ascii="Arial" w:hAnsi="Arial" w:cs="Arial"/>
          <w:szCs w:val="24"/>
        </w:rPr>
        <w:t>;</w:t>
      </w:r>
    </w:p>
    <w:p w:rsidR="002151B6" w:rsidRPr="009639D2" w:rsidRDefault="00F62F0D" w:rsidP="006B2CD1">
      <w:pPr>
        <w:pStyle w:val="Paragrafoelenco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9639D2">
        <w:rPr>
          <w:rFonts w:ascii="Arial" w:hAnsi="Arial" w:cs="Arial"/>
          <w:szCs w:val="24"/>
        </w:rPr>
        <w:t xml:space="preserve">abbiano </w:t>
      </w:r>
      <w:r w:rsidR="002151B6" w:rsidRPr="009639D2">
        <w:rPr>
          <w:rFonts w:ascii="Arial" w:hAnsi="Arial" w:cs="Arial"/>
          <w:szCs w:val="24"/>
        </w:rPr>
        <w:t xml:space="preserve">un elenco, aggiornato annualmente, di Soci in regola con il pagamento delle quote; </w:t>
      </w:r>
    </w:p>
    <w:p w:rsidR="002151B6" w:rsidRPr="00262EE4" w:rsidRDefault="00F62F0D" w:rsidP="006B2CD1">
      <w:pPr>
        <w:pStyle w:val="Paragrafoelenco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9639D2">
        <w:rPr>
          <w:rFonts w:ascii="Arial" w:hAnsi="Arial" w:cs="Arial"/>
          <w:szCs w:val="24"/>
        </w:rPr>
        <w:t>abbiano</w:t>
      </w:r>
      <w:r w:rsidRPr="00262EE4">
        <w:rPr>
          <w:rFonts w:ascii="Arial" w:hAnsi="Arial" w:cs="Arial"/>
          <w:szCs w:val="24"/>
        </w:rPr>
        <w:t xml:space="preserve"> </w:t>
      </w:r>
      <w:r w:rsidR="002151B6" w:rsidRPr="00262EE4">
        <w:rPr>
          <w:rFonts w:ascii="Arial" w:hAnsi="Arial" w:cs="Arial"/>
          <w:szCs w:val="24"/>
        </w:rPr>
        <w:t>documentati rapporti di collaborazione con Società ed organismi scientifici internazionali</w:t>
      </w:r>
      <w:r w:rsidR="00632695" w:rsidRPr="00262EE4">
        <w:rPr>
          <w:rFonts w:ascii="Arial" w:hAnsi="Arial" w:cs="Arial"/>
          <w:szCs w:val="24"/>
        </w:rPr>
        <w:t>;</w:t>
      </w:r>
    </w:p>
    <w:p w:rsidR="002151B6" w:rsidRPr="00262EE4" w:rsidRDefault="002151B6" w:rsidP="006B2CD1">
      <w:pPr>
        <w:pStyle w:val="Paragrafoelenco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non abbiano come fine istituzionale la tutela sindacale degli associati</w:t>
      </w:r>
      <w:r w:rsidR="00814062" w:rsidRPr="00262EE4">
        <w:rPr>
          <w:rFonts w:ascii="Arial" w:hAnsi="Arial" w:cs="Arial"/>
          <w:szCs w:val="24"/>
        </w:rPr>
        <w:t>;</w:t>
      </w:r>
    </w:p>
    <w:p w:rsidR="002151B6" w:rsidRPr="00262EE4" w:rsidRDefault="002151B6" w:rsidP="006B2CD1">
      <w:pPr>
        <w:pStyle w:val="Paragrafoelenco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 xml:space="preserve">operino sul territorio nazionale attraverso una dimostrata attività culturale da almeno </w:t>
      </w:r>
      <w:r w:rsidR="009E2A6F" w:rsidRPr="00262EE4">
        <w:rPr>
          <w:rFonts w:ascii="Arial" w:hAnsi="Arial" w:cs="Arial"/>
          <w:szCs w:val="24"/>
        </w:rPr>
        <w:t>3</w:t>
      </w:r>
      <w:r w:rsidRPr="00262EE4">
        <w:rPr>
          <w:rFonts w:ascii="Arial" w:hAnsi="Arial" w:cs="Arial"/>
          <w:szCs w:val="24"/>
        </w:rPr>
        <w:t xml:space="preserve"> anni</w:t>
      </w:r>
      <w:r w:rsidR="00632695" w:rsidRPr="00262EE4">
        <w:rPr>
          <w:rFonts w:ascii="Arial" w:hAnsi="Arial" w:cs="Arial"/>
          <w:szCs w:val="24"/>
        </w:rPr>
        <w:t>;</w:t>
      </w:r>
    </w:p>
    <w:p w:rsidR="002151B6" w:rsidRDefault="002151B6" w:rsidP="006B2CD1">
      <w:pPr>
        <w:pStyle w:val="Paragrafoelenco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sia previsto un Coordinatore responsabile dell'attività di formazione permanente e di aggiornamento professionale;</w:t>
      </w:r>
    </w:p>
    <w:p w:rsidR="005E6CC8" w:rsidRPr="00262EE4" w:rsidRDefault="005E6CC8" w:rsidP="005E6CC8">
      <w:pPr>
        <w:pStyle w:val="Paragrafoelenco"/>
        <w:spacing w:before="100" w:beforeAutospacing="1" w:after="100" w:afterAutospacing="1"/>
        <w:ind w:left="928"/>
        <w:jc w:val="both"/>
        <w:rPr>
          <w:rFonts w:ascii="Arial" w:hAnsi="Arial" w:cs="Arial"/>
          <w:szCs w:val="24"/>
        </w:rPr>
      </w:pPr>
    </w:p>
    <w:p w:rsidR="009E2A6F" w:rsidRDefault="009E2A6F" w:rsidP="006B2CD1">
      <w:pPr>
        <w:pStyle w:val="Paragrafoelenco"/>
        <w:spacing w:before="100" w:beforeAutospacing="1" w:after="100" w:afterAutospacing="1"/>
        <w:ind w:left="1440"/>
        <w:jc w:val="center"/>
        <w:rPr>
          <w:rFonts w:ascii="Arial" w:hAnsi="Arial" w:cs="Arial"/>
          <w:color w:val="FF0000"/>
          <w:sz w:val="28"/>
          <w:szCs w:val="28"/>
        </w:rPr>
      </w:pPr>
      <w:r w:rsidRPr="00262EE4">
        <w:rPr>
          <w:rFonts w:ascii="Arial" w:hAnsi="Arial" w:cs="Arial"/>
          <w:color w:val="FF0000"/>
          <w:sz w:val="28"/>
          <w:szCs w:val="28"/>
        </w:rPr>
        <w:t>REQUISITI DI DIMENSIONE E TERRITORIALITÀ</w:t>
      </w:r>
    </w:p>
    <w:p w:rsidR="005E6CC8" w:rsidRPr="00262EE4" w:rsidRDefault="005E6CC8" w:rsidP="006B2CD1">
      <w:pPr>
        <w:pStyle w:val="Paragrafoelenco"/>
        <w:spacing w:before="100" w:beforeAutospacing="1" w:after="100" w:afterAutospacing="1"/>
        <w:ind w:left="1440"/>
        <w:jc w:val="center"/>
        <w:rPr>
          <w:rFonts w:ascii="Arial" w:hAnsi="Arial" w:cs="Arial"/>
          <w:color w:val="FF0000"/>
          <w:sz w:val="28"/>
          <w:szCs w:val="28"/>
        </w:rPr>
      </w:pPr>
    </w:p>
    <w:p w:rsidR="009E2A6F" w:rsidRPr="00DE6F92" w:rsidRDefault="00D46E0A" w:rsidP="006B2CD1">
      <w:pPr>
        <w:pStyle w:val="Paragrafoelenco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DE6F92">
        <w:rPr>
          <w:rFonts w:ascii="Arial" w:hAnsi="Arial" w:cs="Arial"/>
          <w:szCs w:val="24"/>
        </w:rPr>
        <w:t>abbiano</w:t>
      </w:r>
      <w:r w:rsidR="009E2A6F" w:rsidRPr="00DE6F92">
        <w:rPr>
          <w:rFonts w:ascii="Arial" w:hAnsi="Arial" w:cs="Arial"/>
          <w:szCs w:val="24"/>
        </w:rPr>
        <w:t xml:space="preserve"> rilevanza di carattere nazionale operando nel campo sanitario perseguendo fini di ricerca e/o aggiornamento professionale, svolgendo effettiva atti</w:t>
      </w:r>
      <w:r w:rsidR="000065C0">
        <w:rPr>
          <w:rFonts w:ascii="Arial" w:hAnsi="Arial" w:cs="Arial"/>
          <w:szCs w:val="24"/>
        </w:rPr>
        <w:t>vità scientifica e culturale su</w:t>
      </w:r>
      <w:r w:rsidR="009E2A6F" w:rsidRPr="00DE6F92">
        <w:rPr>
          <w:rFonts w:ascii="Arial" w:hAnsi="Arial" w:cs="Arial"/>
          <w:szCs w:val="24"/>
        </w:rPr>
        <w:t>l territorio nazionale, concretizzantesi in almeno un congresso nazionale</w:t>
      </w:r>
      <w:r w:rsidR="00BF4DB6" w:rsidRPr="00DE6F92">
        <w:rPr>
          <w:rFonts w:ascii="Arial" w:hAnsi="Arial" w:cs="Arial"/>
          <w:szCs w:val="24"/>
        </w:rPr>
        <w:t>/internazionale</w:t>
      </w:r>
      <w:r w:rsidR="00DE6F92">
        <w:rPr>
          <w:rFonts w:ascii="Arial" w:hAnsi="Arial" w:cs="Arial"/>
          <w:szCs w:val="24"/>
        </w:rPr>
        <w:t xml:space="preserve"> </w:t>
      </w:r>
      <w:r w:rsidR="009E2A6F" w:rsidRPr="00DE6F92">
        <w:rPr>
          <w:rFonts w:ascii="Arial" w:hAnsi="Arial" w:cs="Arial"/>
          <w:szCs w:val="24"/>
        </w:rPr>
        <w:t xml:space="preserve">annuale e </w:t>
      </w:r>
      <w:r w:rsidR="00800C87">
        <w:rPr>
          <w:rFonts w:ascii="Arial" w:hAnsi="Arial" w:cs="Arial"/>
          <w:szCs w:val="24"/>
        </w:rPr>
        <w:t>un</w:t>
      </w:r>
      <w:r w:rsidR="008B6A36" w:rsidRPr="00DE6F92">
        <w:rPr>
          <w:rFonts w:ascii="Arial" w:hAnsi="Arial" w:cs="Arial"/>
          <w:szCs w:val="24"/>
        </w:rPr>
        <w:t xml:space="preserve"> corso di formazione annuale</w:t>
      </w:r>
      <w:r w:rsidR="009E2A6F" w:rsidRPr="00DE6F92">
        <w:rPr>
          <w:rFonts w:ascii="Arial" w:hAnsi="Arial" w:cs="Arial"/>
          <w:szCs w:val="24"/>
        </w:rPr>
        <w:t>;</w:t>
      </w:r>
    </w:p>
    <w:p w:rsidR="00541D36" w:rsidRDefault="0052732F" w:rsidP="000065C0">
      <w:pPr>
        <w:pStyle w:val="Paragrafoelenco"/>
        <w:numPr>
          <w:ilvl w:val="0"/>
          <w:numId w:val="29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607472">
        <w:rPr>
          <w:rFonts w:ascii="Arial" w:hAnsi="Arial" w:cs="Arial"/>
          <w:szCs w:val="24"/>
        </w:rPr>
        <w:t xml:space="preserve">abbiano un minimo di </w:t>
      </w:r>
      <w:r w:rsidR="00BF4DB6" w:rsidRPr="00607472">
        <w:rPr>
          <w:rFonts w:ascii="Arial" w:hAnsi="Arial" w:cs="Arial"/>
          <w:szCs w:val="24"/>
        </w:rPr>
        <w:t>100</w:t>
      </w:r>
      <w:r w:rsidRPr="00607472">
        <w:rPr>
          <w:rFonts w:ascii="Arial" w:hAnsi="Arial" w:cs="Arial"/>
          <w:szCs w:val="24"/>
        </w:rPr>
        <w:t xml:space="preserve"> soci</w:t>
      </w:r>
      <w:r w:rsidR="000065C0">
        <w:rPr>
          <w:rFonts w:ascii="Arial" w:hAnsi="Arial" w:cs="Arial"/>
          <w:szCs w:val="24"/>
        </w:rPr>
        <w:t>.</w:t>
      </w:r>
    </w:p>
    <w:p w:rsidR="000065C0" w:rsidRDefault="000065C0" w:rsidP="000065C0">
      <w:pPr>
        <w:pStyle w:val="Paragrafoelenco"/>
        <w:spacing w:before="100" w:beforeAutospacing="1" w:after="100" w:afterAutospacing="1"/>
        <w:ind w:left="928"/>
        <w:jc w:val="both"/>
        <w:rPr>
          <w:rFonts w:ascii="Arial" w:hAnsi="Arial" w:cs="Arial"/>
          <w:szCs w:val="24"/>
        </w:rPr>
      </w:pPr>
    </w:p>
    <w:p w:rsidR="00165DBD" w:rsidRPr="00262EE4" w:rsidRDefault="00165DBD" w:rsidP="009338B6">
      <w:pPr>
        <w:spacing w:before="100" w:beforeAutospacing="1" w:after="100" w:afterAutospacing="1"/>
        <w:jc w:val="center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Art.3</w:t>
      </w:r>
    </w:p>
    <w:p w:rsidR="00541D36" w:rsidRPr="00262EE4" w:rsidRDefault="00541D36" w:rsidP="00541D36">
      <w:p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Per essere riconosciute ai sensi del presente documento, le Società Scientifiche Odontostomatologiche devono produrre istanza alla CAO FNOMCEO  con allegata</w:t>
      </w:r>
      <w:r w:rsidR="00BF5F76" w:rsidRPr="00262EE4">
        <w:rPr>
          <w:rFonts w:ascii="Arial" w:hAnsi="Arial" w:cs="Arial"/>
          <w:szCs w:val="24"/>
        </w:rPr>
        <w:t>:</w:t>
      </w:r>
      <w:r w:rsidRPr="00262EE4">
        <w:rPr>
          <w:rFonts w:ascii="Arial" w:hAnsi="Arial" w:cs="Arial"/>
          <w:szCs w:val="24"/>
        </w:rPr>
        <w:t xml:space="preserve"> </w:t>
      </w:r>
    </w:p>
    <w:p w:rsidR="00BF5F76" w:rsidRPr="00262EE4" w:rsidRDefault="00BF5F76" w:rsidP="00BF5F76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 w:rsidRPr="00262EE4">
        <w:rPr>
          <w:rFonts w:ascii="Arial" w:hAnsi="Arial" w:cs="Arial"/>
          <w:szCs w:val="24"/>
        </w:rPr>
        <w:t xml:space="preserve">Indicazione </w:t>
      </w:r>
      <w:r w:rsidRPr="009225FA">
        <w:rPr>
          <w:rFonts w:ascii="Arial" w:hAnsi="Arial" w:cs="Arial"/>
          <w:szCs w:val="24"/>
        </w:rPr>
        <w:t>su un format precostituito</w:t>
      </w:r>
      <w:r w:rsidRPr="00262EE4">
        <w:rPr>
          <w:rFonts w:ascii="Arial" w:hAnsi="Arial" w:cs="Arial"/>
          <w:szCs w:val="24"/>
        </w:rPr>
        <w:t xml:space="preserve"> della Sede Nazionale con referenti di Segreteria e contatti facilmente raggiungibili, rappresentante legale ed altri riferimenti quali: sede legale, sede operativa, indirizzo postale, email, sito web attivo, telefono, fax.</w:t>
      </w:r>
    </w:p>
    <w:p w:rsidR="00BF5F76" w:rsidRPr="00262EE4" w:rsidRDefault="00BF5F76" w:rsidP="00BF5F76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idonea documentazione sul possesso dei requisiti di cui all'articolo 1 e 2.</w:t>
      </w:r>
    </w:p>
    <w:p w:rsidR="00904728" w:rsidRPr="00262EE4" w:rsidRDefault="00904728" w:rsidP="009338B6">
      <w:pPr>
        <w:pStyle w:val="Paragrafoelenco"/>
        <w:spacing w:before="100" w:beforeAutospacing="1" w:after="100" w:afterAutospacing="1"/>
        <w:jc w:val="center"/>
        <w:rPr>
          <w:rFonts w:ascii="Arial" w:hAnsi="Arial" w:cs="Arial"/>
          <w:szCs w:val="24"/>
        </w:rPr>
      </w:pPr>
    </w:p>
    <w:p w:rsidR="00BF5F76" w:rsidRPr="00262EE4" w:rsidRDefault="00BF5F76" w:rsidP="009338B6">
      <w:pPr>
        <w:pStyle w:val="Paragrafoelenco"/>
        <w:spacing w:before="100" w:beforeAutospacing="1" w:after="100" w:afterAutospacing="1"/>
        <w:jc w:val="center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Art.4</w:t>
      </w:r>
    </w:p>
    <w:p w:rsidR="001C66AB" w:rsidRPr="00262EE4" w:rsidRDefault="001C66AB" w:rsidP="009338B6">
      <w:pPr>
        <w:pStyle w:val="Paragrafoelenco"/>
        <w:spacing w:before="100" w:beforeAutospacing="1" w:after="100" w:afterAutospacing="1"/>
        <w:jc w:val="center"/>
        <w:rPr>
          <w:rFonts w:ascii="Arial" w:hAnsi="Arial" w:cs="Arial"/>
          <w:szCs w:val="24"/>
        </w:rPr>
      </w:pPr>
    </w:p>
    <w:p w:rsidR="00713C58" w:rsidRPr="00262EE4" w:rsidRDefault="00BF5F76" w:rsidP="009338B6">
      <w:pPr>
        <w:pStyle w:val="Paragrafoelenco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 xml:space="preserve">Il Board per l’accreditamento deve valutare </w:t>
      </w:r>
      <w:r w:rsidR="00904728" w:rsidRPr="00262EE4">
        <w:rPr>
          <w:rFonts w:ascii="Arial" w:hAnsi="Arial" w:cs="Arial"/>
          <w:szCs w:val="24"/>
        </w:rPr>
        <w:t xml:space="preserve">le domande e verificare la presenza </w:t>
      </w:r>
      <w:r w:rsidR="00713C58" w:rsidRPr="00262EE4">
        <w:rPr>
          <w:rFonts w:ascii="Arial" w:hAnsi="Arial" w:cs="Arial"/>
          <w:szCs w:val="24"/>
        </w:rPr>
        <w:t>dei requisiti richiesti</w:t>
      </w:r>
      <w:r w:rsidR="009D50AF">
        <w:rPr>
          <w:rFonts w:ascii="Arial" w:hAnsi="Arial" w:cs="Arial"/>
          <w:szCs w:val="24"/>
        </w:rPr>
        <w:t xml:space="preserve"> per almeno 80% dei suddetti</w:t>
      </w:r>
      <w:r w:rsidR="00904728" w:rsidRPr="00262EE4">
        <w:rPr>
          <w:rFonts w:ascii="Arial" w:hAnsi="Arial" w:cs="Arial"/>
          <w:szCs w:val="24"/>
        </w:rPr>
        <w:t>. In caso di dubbi o imprecisioni si possono chiedere ulteriori precisazioni o 3 visitatori potranno fare una verifica nella sede legale o nella segreteria della Società Scientifica</w:t>
      </w:r>
      <w:r w:rsidR="00713C58" w:rsidRPr="00262EE4">
        <w:rPr>
          <w:rFonts w:ascii="Arial" w:hAnsi="Arial" w:cs="Arial"/>
          <w:szCs w:val="24"/>
        </w:rPr>
        <w:t xml:space="preserve"> richiedente l’accreditamento</w:t>
      </w:r>
      <w:r w:rsidR="00904728" w:rsidRPr="00262EE4">
        <w:rPr>
          <w:rFonts w:ascii="Arial" w:hAnsi="Arial" w:cs="Arial"/>
          <w:szCs w:val="24"/>
        </w:rPr>
        <w:t>.</w:t>
      </w:r>
    </w:p>
    <w:p w:rsidR="00904728" w:rsidRDefault="00713C58" w:rsidP="009338B6">
      <w:pPr>
        <w:pStyle w:val="Paragrafoelenco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Il Board per l’accreditamento, al venir meno nel tempo</w:t>
      </w:r>
      <w:r w:rsidR="00F266CA" w:rsidRPr="00262EE4">
        <w:rPr>
          <w:rFonts w:ascii="Arial" w:hAnsi="Arial" w:cs="Arial"/>
          <w:szCs w:val="24"/>
        </w:rPr>
        <w:t xml:space="preserve"> </w:t>
      </w:r>
      <w:r w:rsidRPr="00262EE4">
        <w:rPr>
          <w:rFonts w:ascii="Arial" w:hAnsi="Arial" w:cs="Arial"/>
          <w:szCs w:val="24"/>
        </w:rPr>
        <w:t>ad uno o più requisiti di cui all'</w:t>
      </w:r>
      <w:r w:rsidR="00632695" w:rsidRPr="00262EE4">
        <w:rPr>
          <w:rFonts w:ascii="Arial" w:hAnsi="Arial" w:cs="Arial"/>
          <w:szCs w:val="24"/>
        </w:rPr>
        <w:t>a</w:t>
      </w:r>
      <w:r w:rsidRPr="00262EE4">
        <w:rPr>
          <w:rFonts w:ascii="Arial" w:hAnsi="Arial" w:cs="Arial"/>
          <w:szCs w:val="24"/>
        </w:rPr>
        <w:t xml:space="preserve">rt. 1 e 2, </w:t>
      </w:r>
      <w:r w:rsidR="009D50AF">
        <w:rPr>
          <w:rFonts w:ascii="Arial" w:hAnsi="Arial" w:cs="Arial"/>
          <w:szCs w:val="24"/>
        </w:rPr>
        <w:t>trasmette gli atti alla CAO FNOMCeO per eventuale</w:t>
      </w:r>
      <w:r w:rsidRPr="00262EE4">
        <w:rPr>
          <w:rFonts w:ascii="Arial" w:hAnsi="Arial" w:cs="Arial"/>
          <w:szCs w:val="24"/>
        </w:rPr>
        <w:t xml:space="preserve"> revoca dell’accreditamento trascorsi  30 gg dalla comunica</w:t>
      </w:r>
      <w:r w:rsidR="000F1A11">
        <w:rPr>
          <w:rFonts w:ascii="Arial" w:hAnsi="Arial" w:cs="Arial"/>
          <w:szCs w:val="24"/>
        </w:rPr>
        <w:t>zione alla Società Scientifica;</w:t>
      </w:r>
    </w:p>
    <w:p w:rsidR="000F1A11" w:rsidRPr="000F1A11" w:rsidRDefault="000F1A11" w:rsidP="000F1A11">
      <w:pPr>
        <w:pStyle w:val="Paragrafoelenco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szCs w:val="24"/>
        </w:rPr>
      </w:pPr>
      <w:r w:rsidRPr="000F1A11">
        <w:rPr>
          <w:rFonts w:ascii="Arial" w:hAnsi="Arial" w:cs="Arial"/>
          <w:szCs w:val="24"/>
        </w:rPr>
        <w:t>Il board rimane in carica per quattro anni;</w:t>
      </w:r>
    </w:p>
    <w:p w:rsidR="000F1A11" w:rsidRPr="00607472" w:rsidRDefault="000F1A11" w:rsidP="000F1A11">
      <w:pPr>
        <w:pStyle w:val="Paragrafoelenco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 w:rsidRPr="000F1A11">
        <w:rPr>
          <w:rFonts w:ascii="Arial" w:hAnsi="Arial" w:cs="Arial"/>
          <w:szCs w:val="24"/>
        </w:rPr>
        <w:t>Il presente regolamento è soggetto a rivalutazione almeno una volta ogni tre anni</w:t>
      </w:r>
      <w:r>
        <w:rPr>
          <w:rFonts w:ascii="Arial" w:hAnsi="Arial" w:cs="Arial"/>
          <w:szCs w:val="24"/>
        </w:rPr>
        <w:t>.</w:t>
      </w:r>
    </w:p>
    <w:p w:rsidR="000F1A11" w:rsidRPr="00262EE4" w:rsidRDefault="000F1A11" w:rsidP="000F1A11">
      <w:pPr>
        <w:pStyle w:val="Paragrafoelenco"/>
        <w:spacing w:before="100" w:beforeAutospacing="1" w:after="100" w:afterAutospacing="1"/>
        <w:jc w:val="both"/>
        <w:rPr>
          <w:rFonts w:ascii="Arial" w:hAnsi="Arial" w:cs="Arial"/>
          <w:szCs w:val="24"/>
        </w:rPr>
      </w:pPr>
    </w:p>
    <w:p w:rsidR="008C7708" w:rsidRDefault="008C7708" w:rsidP="00632695">
      <w:pPr>
        <w:spacing w:before="100" w:beforeAutospacing="1" w:after="100" w:afterAutospacing="1"/>
        <w:jc w:val="center"/>
        <w:rPr>
          <w:rFonts w:ascii="Arial" w:hAnsi="Arial" w:cs="Arial"/>
          <w:szCs w:val="24"/>
        </w:rPr>
      </w:pPr>
    </w:p>
    <w:p w:rsidR="00632695" w:rsidRPr="00262EE4" w:rsidRDefault="00632695" w:rsidP="00632695">
      <w:pPr>
        <w:spacing w:before="100" w:beforeAutospacing="1" w:after="100" w:afterAutospacing="1"/>
        <w:jc w:val="center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Art. 5</w:t>
      </w:r>
    </w:p>
    <w:p w:rsidR="00632695" w:rsidRPr="00262EE4" w:rsidRDefault="00632695" w:rsidP="00632695">
      <w:pPr>
        <w:spacing w:before="100" w:beforeAutospacing="1" w:after="100" w:afterAutospacing="1"/>
        <w:jc w:val="center"/>
        <w:rPr>
          <w:rFonts w:ascii="Arial" w:hAnsi="Arial" w:cs="Arial"/>
          <w:szCs w:val="24"/>
        </w:rPr>
      </w:pPr>
      <w:r w:rsidRPr="00262EE4">
        <w:rPr>
          <w:rFonts w:ascii="Arial" w:hAnsi="Arial" w:cs="Arial"/>
          <w:szCs w:val="24"/>
        </w:rPr>
        <w:t>NORME TRANSITORIE</w:t>
      </w:r>
    </w:p>
    <w:p w:rsidR="00ED4CD0" w:rsidRPr="00607472" w:rsidRDefault="00ED4CD0" w:rsidP="00ED4CD0">
      <w:pPr>
        <w:pStyle w:val="Paragrafoelenco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 w:rsidRPr="00607472">
        <w:rPr>
          <w:rFonts w:ascii="Arial" w:hAnsi="Arial" w:cs="Arial"/>
          <w:szCs w:val="24"/>
        </w:rPr>
        <w:t>Le Società scientifiche già esistenti devono chiedere il riconoscimento, con la stessa procedura delle nuove Società, entro sei mesi dalla data di entrata in vigore del presente documento;</w:t>
      </w:r>
    </w:p>
    <w:p w:rsidR="00ED4CD0" w:rsidRPr="009D50AF" w:rsidRDefault="00ED4CD0" w:rsidP="00ED4CD0">
      <w:pPr>
        <w:pStyle w:val="Paragrafoelenco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hAnsi="Arial" w:cs="Arial"/>
          <w:b/>
          <w:szCs w:val="24"/>
        </w:rPr>
      </w:pPr>
      <w:r w:rsidRPr="00607472">
        <w:rPr>
          <w:rFonts w:ascii="Arial" w:hAnsi="Arial" w:cs="Arial"/>
          <w:szCs w:val="24"/>
        </w:rPr>
        <w:t xml:space="preserve">L’eventuale adeguamento ai requisiti previsti da parte delle Società già esistenti deve essere effettuato entro </w:t>
      </w:r>
      <w:r w:rsidR="00607472" w:rsidRPr="00607472">
        <w:rPr>
          <w:rFonts w:ascii="Arial" w:hAnsi="Arial" w:cs="Arial"/>
          <w:szCs w:val="24"/>
        </w:rPr>
        <w:t>tre</w:t>
      </w:r>
      <w:r w:rsidRPr="00607472">
        <w:rPr>
          <w:rFonts w:ascii="Arial" w:hAnsi="Arial" w:cs="Arial"/>
          <w:szCs w:val="24"/>
        </w:rPr>
        <w:t xml:space="preserve"> anni dalla data di entrata in vigore del presente documento</w:t>
      </w:r>
      <w:r w:rsidR="000F1A11">
        <w:rPr>
          <w:rFonts w:ascii="Arial" w:hAnsi="Arial" w:cs="Arial"/>
          <w:szCs w:val="24"/>
        </w:rPr>
        <w:t>.</w:t>
      </w:r>
    </w:p>
    <w:p w:rsidR="00632695" w:rsidRPr="00262EE4" w:rsidRDefault="00632695" w:rsidP="00632695">
      <w:pPr>
        <w:spacing w:before="100" w:beforeAutospacing="1" w:after="100" w:afterAutospacing="1"/>
        <w:jc w:val="center"/>
        <w:rPr>
          <w:rFonts w:ascii="Arial" w:hAnsi="Arial" w:cs="Arial"/>
          <w:szCs w:val="24"/>
        </w:rPr>
      </w:pPr>
    </w:p>
    <w:sectPr w:rsidR="00632695" w:rsidRPr="00262EE4" w:rsidSect="006B2CD1">
      <w:pgSz w:w="11906" w:h="16838"/>
      <w:pgMar w:top="1418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15" w:rsidRDefault="00722115" w:rsidP="00683AEA">
      <w:r>
        <w:separator/>
      </w:r>
    </w:p>
  </w:endnote>
  <w:endnote w:type="continuationSeparator" w:id="0">
    <w:p w:rsidR="00722115" w:rsidRDefault="00722115" w:rsidP="0068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15" w:rsidRDefault="00722115" w:rsidP="00683AEA">
      <w:r>
        <w:separator/>
      </w:r>
    </w:p>
  </w:footnote>
  <w:footnote w:type="continuationSeparator" w:id="0">
    <w:p w:rsidR="00722115" w:rsidRDefault="00722115" w:rsidP="0068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B00"/>
    <w:multiLevelType w:val="multilevel"/>
    <w:tmpl w:val="AEC8DF6A"/>
    <w:lvl w:ilvl="0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D11D05"/>
    <w:multiLevelType w:val="hybridMultilevel"/>
    <w:tmpl w:val="E320C8AC"/>
    <w:lvl w:ilvl="0" w:tplc="1D2430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EE9"/>
    <w:multiLevelType w:val="hybridMultilevel"/>
    <w:tmpl w:val="AB4AE940"/>
    <w:lvl w:ilvl="0" w:tplc="0410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46B53"/>
    <w:multiLevelType w:val="hybridMultilevel"/>
    <w:tmpl w:val="AEC8DF6A"/>
    <w:lvl w:ilvl="0" w:tplc="4064CC0E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A23185"/>
    <w:multiLevelType w:val="multilevel"/>
    <w:tmpl w:val="B100F21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CC693C"/>
    <w:multiLevelType w:val="multilevel"/>
    <w:tmpl w:val="DA06D2CC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8B9"/>
    <w:multiLevelType w:val="hybridMultilevel"/>
    <w:tmpl w:val="CE02B4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51FF"/>
    <w:multiLevelType w:val="hybridMultilevel"/>
    <w:tmpl w:val="67DA92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AD40F3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B29C4"/>
    <w:multiLevelType w:val="multilevel"/>
    <w:tmpl w:val="2ED28B80"/>
    <w:styleLink w:val="Elencocorrente1"/>
    <w:lvl w:ilvl="0">
      <w:start w:val="1"/>
      <w:numFmt w:val="decimal"/>
      <w:lvlText w:val="%1."/>
      <w:lvlJc w:val="left"/>
      <w:pPr>
        <w:ind w:left="1080" w:hanging="1080"/>
      </w:pPr>
      <w:rPr>
        <w:rFonts w:ascii="Arial" w:hAnsi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45673"/>
    <w:multiLevelType w:val="hybridMultilevel"/>
    <w:tmpl w:val="711262E8"/>
    <w:lvl w:ilvl="0" w:tplc="61FC7E9A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A60A4"/>
    <w:multiLevelType w:val="multilevel"/>
    <w:tmpl w:val="2ED28B80"/>
    <w:numStyleLink w:val="Elencocorrente1"/>
  </w:abstractNum>
  <w:abstractNum w:abstractNumId="11">
    <w:nsid w:val="27B62B57"/>
    <w:multiLevelType w:val="hybridMultilevel"/>
    <w:tmpl w:val="B420BEE0"/>
    <w:lvl w:ilvl="0" w:tplc="04100015">
      <w:start w:val="1"/>
      <w:numFmt w:val="upperLetter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C2558B"/>
    <w:multiLevelType w:val="hybridMultilevel"/>
    <w:tmpl w:val="0D0E15DC"/>
    <w:lvl w:ilvl="0" w:tplc="7AB04C5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37A02"/>
    <w:multiLevelType w:val="hybridMultilevel"/>
    <w:tmpl w:val="4CEE96F6"/>
    <w:lvl w:ilvl="0" w:tplc="A8AEB5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C3650"/>
    <w:multiLevelType w:val="multilevel"/>
    <w:tmpl w:val="0D0E15DC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C5D03"/>
    <w:multiLevelType w:val="hybridMultilevel"/>
    <w:tmpl w:val="F72017B2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FC7180"/>
    <w:multiLevelType w:val="hybridMultilevel"/>
    <w:tmpl w:val="48BCD6D8"/>
    <w:lvl w:ilvl="0" w:tplc="5BBEF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AD40F3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02C8D"/>
    <w:multiLevelType w:val="hybridMultilevel"/>
    <w:tmpl w:val="67DA92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AD40F3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E33AF"/>
    <w:multiLevelType w:val="hybridMultilevel"/>
    <w:tmpl w:val="26504DEC"/>
    <w:lvl w:ilvl="0" w:tplc="5BBEF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AD40F3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807AC"/>
    <w:multiLevelType w:val="hybridMultilevel"/>
    <w:tmpl w:val="1DDE4D10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860F68"/>
    <w:multiLevelType w:val="hybridMultilevel"/>
    <w:tmpl w:val="53E4DF54"/>
    <w:lvl w:ilvl="0" w:tplc="31223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745B1"/>
    <w:multiLevelType w:val="hybridMultilevel"/>
    <w:tmpl w:val="B39028AC"/>
    <w:lvl w:ilvl="0" w:tplc="9A38F04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C60DDA"/>
    <w:multiLevelType w:val="hybridMultilevel"/>
    <w:tmpl w:val="B100F21A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5279DF"/>
    <w:multiLevelType w:val="multilevel"/>
    <w:tmpl w:val="EA58BE5A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D7C24"/>
    <w:multiLevelType w:val="hybridMultilevel"/>
    <w:tmpl w:val="2ED28B80"/>
    <w:lvl w:ilvl="0" w:tplc="5172EC26">
      <w:start w:val="1"/>
      <w:numFmt w:val="decimal"/>
      <w:lvlText w:val="%1."/>
      <w:lvlJc w:val="left"/>
      <w:pPr>
        <w:ind w:left="1080" w:hanging="1080"/>
      </w:pPr>
      <w:rPr>
        <w:rFonts w:ascii="Arial" w:hAnsi="Aria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73C39"/>
    <w:multiLevelType w:val="multilevel"/>
    <w:tmpl w:val="3980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6439F"/>
    <w:multiLevelType w:val="hybridMultilevel"/>
    <w:tmpl w:val="DA06D2CC"/>
    <w:lvl w:ilvl="0" w:tplc="135E462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30E02"/>
    <w:multiLevelType w:val="multilevel"/>
    <w:tmpl w:val="EA58BE5A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549CE"/>
    <w:multiLevelType w:val="multilevel"/>
    <w:tmpl w:val="67DA92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8399E"/>
    <w:multiLevelType w:val="hybridMultilevel"/>
    <w:tmpl w:val="48020662"/>
    <w:lvl w:ilvl="0" w:tplc="6C660EE8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43180"/>
    <w:multiLevelType w:val="hybridMultilevel"/>
    <w:tmpl w:val="4CEE96F6"/>
    <w:lvl w:ilvl="0" w:tplc="A8AEB5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D3D67"/>
    <w:multiLevelType w:val="multilevel"/>
    <w:tmpl w:val="6D0E2376"/>
    <w:lvl w:ilvl="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E11FFA"/>
    <w:multiLevelType w:val="hybridMultilevel"/>
    <w:tmpl w:val="EA58BE5A"/>
    <w:lvl w:ilvl="0" w:tplc="A868067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22"/>
  </w:num>
  <w:num w:numId="5">
    <w:abstractNumId w:val="3"/>
  </w:num>
  <w:num w:numId="6">
    <w:abstractNumId w:val="31"/>
  </w:num>
  <w:num w:numId="7">
    <w:abstractNumId w:val="4"/>
  </w:num>
  <w:num w:numId="8">
    <w:abstractNumId w:val="32"/>
  </w:num>
  <w:num w:numId="9">
    <w:abstractNumId w:val="27"/>
  </w:num>
  <w:num w:numId="10">
    <w:abstractNumId w:val="23"/>
  </w:num>
  <w:num w:numId="11">
    <w:abstractNumId w:val="12"/>
  </w:num>
  <w:num w:numId="12">
    <w:abstractNumId w:val="0"/>
  </w:num>
  <w:num w:numId="13">
    <w:abstractNumId w:val="14"/>
  </w:num>
  <w:num w:numId="14">
    <w:abstractNumId w:val="26"/>
  </w:num>
  <w:num w:numId="15">
    <w:abstractNumId w:val="5"/>
  </w:num>
  <w:num w:numId="16">
    <w:abstractNumId w:val="29"/>
  </w:num>
  <w:num w:numId="17">
    <w:abstractNumId w:val="7"/>
  </w:num>
  <w:num w:numId="18">
    <w:abstractNumId w:val="1"/>
  </w:num>
  <w:num w:numId="19">
    <w:abstractNumId w:val="19"/>
  </w:num>
  <w:num w:numId="20">
    <w:abstractNumId w:val="15"/>
  </w:num>
  <w:num w:numId="21">
    <w:abstractNumId w:val="2"/>
  </w:num>
  <w:num w:numId="22">
    <w:abstractNumId w:val="17"/>
  </w:num>
  <w:num w:numId="23">
    <w:abstractNumId w:val="20"/>
  </w:num>
  <w:num w:numId="24">
    <w:abstractNumId w:val="21"/>
  </w:num>
  <w:num w:numId="25">
    <w:abstractNumId w:val="24"/>
  </w:num>
  <w:num w:numId="26">
    <w:abstractNumId w:val="8"/>
  </w:num>
  <w:num w:numId="27">
    <w:abstractNumId w:val="10"/>
  </w:num>
  <w:num w:numId="28">
    <w:abstractNumId w:val="9"/>
  </w:num>
  <w:num w:numId="29">
    <w:abstractNumId w:val="11"/>
  </w:num>
  <w:num w:numId="30">
    <w:abstractNumId w:val="25"/>
  </w:num>
  <w:num w:numId="31">
    <w:abstractNumId w:val="28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7C"/>
    <w:rsid w:val="000065C0"/>
    <w:rsid w:val="00020E22"/>
    <w:rsid w:val="000432D9"/>
    <w:rsid w:val="00066402"/>
    <w:rsid w:val="000D4407"/>
    <w:rsid w:val="000F1A11"/>
    <w:rsid w:val="00112AA4"/>
    <w:rsid w:val="00121AEC"/>
    <w:rsid w:val="00145D3F"/>
    <w:rsid w:val="00165DBD"/>
    <w:rsid w:val="00172850"/>
    <w:rsid w:val="001B3B54"/>
    <w:rsid w:val="001B46E9"/>
    <w:rsid w:val="001B5AFF"/>
    <w:rsid w:val="001C66AB"/>
    <w:rsid w:val="00203865"/>
    <w:rsid w:val="002151B6"/>
    <w:rsid w:val="00232CD7"/>
    <w:rsid w:val="00235432"/>
    <w:rsid w:val="00262EE4"/>
    <w:rsid w:val="002A10E3"/>
    <w:rsid w:val="002A34E3"/>
    <w:rsid w:val="002B4906"/>
    <w:rsid w:val="002F0024"/>
    <w:rsid w:val="00301A9D"/>
    <w:rsid w:val="00331C0A"/>
    <w:rsid w:val="003356D9"/>
    <w:rsid w:val="00347B79"/>
    <w:rsid w:val="0035674C"/>
    <w:rsid w:val="003A2DDA"/>
    <w:rsid w:val="00421A7E"/>
    <w:rsid w:val="00442C52"/>
    <w:rsid w:val="00447387"/>
    <w:rsid w:val="00482648"/>
    <w:rsid w:val="004830DC"/>
    <w:rsid w:val="004905C3"/>
    <w:rsid w:val="004B4561"/>
    <w:rsid w:val="004C568B"/>
    <w:rsid w:val="00526DCF"/>
    <w:rsid w:val="0052732F"/>
    <w:rsid w:val="005306CB"/>
    <w:rsid w:val="00541D36"/>
    <w:rsid w:val="00560A6E"/>
    <w:rsid w:val="00561792"/>
    <w:rsid w:val="00584EF1"/>
    <w:rsid w:val="00585EE0"/>
    <w:rsid w:val="00593ECA"/>
    <w:rsid w:val="005E6CC8"/>
    <w:rsid w:val="005F2497"/>
    <w:rsid w:val="00607472"/>
    <w:rsid w:val="00632695"/>
    <w:rsid w:val="00661265"/>
    <w:rsid w:val="0066445D"/>
    <w:rsid w:val="00676372"/>
    <w:rsid w:val="00683AEA"/>
    <w:rsid w:val="006A0D47"/>
    <w:rsid w:val="006B2CD1"/>
    <w:rsid w:val="006E4A23"/>
    <w:rsid w:val="00713C58"/>
    <w:rsid w:val="00722115"/>
    <w:rsid w:val="00753224"/>
    <w:rsid w:val="00783D92"/>
    <w:rsid w:val="007931B8"/>
    <w:rsid w:val="007B15F5"/>
    <w:rsid w:val="007B3606"/>
    <w:rsid w:val="007C2D09"/>
    <w:rsid w:val="007C3910"/>
    <w:rsid w:val="007E7AA6"/>
    <w:rsid w:val="007F1FE7"/>
    <w:rsid w:val="00800C87"/>
    <w:rsid w:val="00814062"/>
    <w:rsid w:val="00822C00"/>
    <w:rsid w:val="008507AC"/>
    <w:rsid w:val="00887BC0"/>
    <w:rsid w:val="00896429"/>
    <w:rsid w:val="008A197D"/>
    <w:rsid w:val="008B0310"/>
    <w:rsid w:val="008B6A36"/>
    <w:rsid w:val="008C7708"/>
    <w:rsid w:val="008F3939"/>
    <w:rsid w:val="00904728"/>
    <w:rsid w:val="0092031E"/>
    <w:rsid w:val="009225FA"/>
    <w:rsid w:val="009338B6"/>
    <w:rsid w:val="00936206"/>
    <w:rsid w:val="009639D2"/>
    <w:rsid w:val="00985014"/>
    <w:rsid w:val="009A37AF"/>
    <w:rsid w:val="009B6EEC"/>
    <w:rsid w:val="009D50AF"/>
    <w:rsid w:val="009E2A6F"/>
    <w:rsid w:val="009F548D"/>
    <w:rsid w:val="00A24320"/>
    <w:rsid w:val="00A4273E"/>
    <w:rsid w:val="00A515A2"/>
    <w:rsid w:val="00A608B5"/>
    <w:rsid w:val="00A8337C"/>
    <w:rsid w:val="00A87225"/>
    <w:rsid w:val="00AA10AC"/>
    <w:rsid w:val="00AD156B"/>
    <w:rsid w:val="00AE3218"/>
    <w:rsid w:val="00AE4975"/>
    <w:rsid w:val="00B235AE"/>
    <w:rsid w:val="00B3241D"/>
    <w:rsid w:val="00B37976"/>
    <w:rsid w:val="00B744DE"/>
    <w:rsid w:val="00B975BF"/>
    <w:rsid w:val="00BC12EC"/>
    <w:rsid w:val="00BC7DDE"/>
    <w:rsid w:val="00BD176B"/>
    <w:rsid w:val="00BD2DFB"/>
    <w:rsid w:val="00BF4DB6"/>
    <w:rsid w:val="00BF5F76"/>
    <w:rsid w:val="00C14154"/>
    <w:rsid w:val="00C55B9C"/>
    <w:rsid w:val="00C84876"/>
    <w:rsid w:val="00C9004C"/>
    <w:rsid w:val="00C92BAB"/>
    <w:rsid w:val="00CB5157"/>
    <w:rsid w:val="00D301B0"/>
    <w:rsid w:val="00D46E0A"/>
    <w:rsid w:val="00D63BC5"/>
    <w:rsid w:val="00D9380F"/>
    <w:rsid w:val="00DE5D55"/>
    <w:rsid w:val="00DE6F92"/>
    <w:rsid w:val="00DE7C8C"/>
    <w:rsid w:val="00DF52A8"/>
    <w:rsid w:val="00ED4CD0"/>
    <w:rsid w:val="00EE3F99"/>
    <w:rsid w:val="00F16A25"/>
    <w:rsid w:val="00F17548"/>
    <w:rsid w:val="00F266CA"/>
    <w:rsid w:val="00F44C04"/>
    <w:rsid w:val="00F60CD0"/>
    <w:rsid w:val="00F62F0D"/>
    <w:rsid w:val="00F63F77"/>
    <w:rsid w:val="00FB6956"/>
    <w:rsid w:val="00F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ECA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41D"/>
    <w:pPr>
      <w:ind w:left="720"/>
      <w:contextualSpacing/>
    </w:pPr>
  </w:style>
  <w:style w:type="character" w:styleId="Rimandocommento">
    <w:name w:val="annotation reference"/>
    <w:basedOn w:val="Caratterepredefinitoparagrafo"/>
    <w:unhideWhenUsed/>
    <w:rsid w:val="00232CD7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232CD7"/>
    <w:rPr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rsid w:val="00232CD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CD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CD7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C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32CD7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347B7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83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3AEA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83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3AEA"/>
    <w:rPr>
      <w:sz w:val="24"/>
    </w:rPr>
  </w:style>
  <w:style w:type="numbering" w:customStyle="1" w:styleId="Elencocorrente1">
    <w:name w:val="Elenco corrente1"/>
    <w:uiPriority w:val="99"/>
    <w:rsid w:val="00783D9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3ECA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241D"/>
    <w:pPr>
      <w:ind w:left="720"/>
      <w:contextualSpacing/>
    </w:pPr>
  </w:style>
  <w:style w:type="character" w:styleId="Rimandocommento">
    <w:name w:val="annotation reference"/>
    <w:basedOn w:val="Caratterepredefinitoparagrafo"/>
    <w:unhideWhenUsed/>
    <w:rsid w:val="00232CD7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232CD7"/>
    <w:rPr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rsid w:val="00232CD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CD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CD7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C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32CD7"/>
    <w:rPr>
      <w:rFonts w:ascii="Lucida Grande" w:hAnsi="Lucida Grande" w:cs="Lucida Grande"/>
      <w:sz w:val="18"/>
      <w:szCs w:val="18"/>
    </w:rPr>
  </w:style>
  <w:style w:type="paragraph" w:styleId="Revisione">
    <w:name w:val="Revision"/>
    <w:hidden/>
    <w:uiPriority w:val="99"/>
    <w:semiHidden/>
    <w:rsid w:val="00347B7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83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3AEA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83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3AEA"/>
    <w:rPr>
      <w:sz w:val="24"/>
    </w:rPr>
  </w:style>
  <w:style w:type="numbering" w:customStyle="1" w:styleId="Elencocorrente1">
    <w:name w:val="Elenco corrente1"/>
    <w:uiPriority w:val="99"/>
    <w:rsid w:val="00783D9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50A9-AB29-3A47-94DD-0BE05231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1527</Words>
  <Characters>9407</Characters>
  <Application>Microsoft Macintosh Word</Application>
  <DocSecurity>0</DocSecurity>
  <Lines>136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P.P.</dc:creator>
  <cp:lastModifiedBy>rosa</cp:lastModifiedBy>
  <cp:revision>2</cp:revision>
  <cp:lastPrinted>2017-04-28T06:14:00Z</cp:lastPrinted>
  <dcterms:created xsi:type="dcterms:W3CDTF">2017-05-11T14:30:00Z</dcterms:created>
  <dcterms:modified xsi:type="dcterms:W3CDTF">2017-05-11T14:30:00Z</dcterms:modified>
</cp:coreProperties>
</file>